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F8" w:rsidRDefault="00315DF8"/>
    <w:sdt>
      <w:sdtPr>
        <w:id w:val="12630880"/>
        <w:docPartObj>
          <w:docPartGallery w:val="Cover Pages"/>
          <w:docPartUnique/>
        </w:docPartObj>
      </w:sdtPr>
      <w:sdtEndPr/>
      <w:sdtContent>
        <w:p w:rsidR="00BC40E8" w:rsidRDefault="00134A45">
          <w:r>
            <w:rPr>
              <w:noProof/>
            </w:rPr>
            <mc:AlternateContent>
              <mc:Choice Requires="wps">
                <w:drawing>
                  <wp:anchor distT="0" distB="0" distL="114300" distR="114300" simplePos="0" relativeHeight="251664384"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6110" cy="1265555"/>
                    <wp:effectExtent l="9525" t="8255" r="15240" b="1206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1265555"/>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spacing w:val="5"/>
                                    <w:kern w:val="28"/>
                                    <w:sz w:val="52"/>
                                    <w:szCs w:val="52"/>
                                    <w:lang w:val="en-US" w:eastAsia="en-US"/>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BC40E8" w:rsidRDefault="00BC40E8" w:rsidP="00BC40E8">
                                    <w:pPr>
                                      <w:pStyle w:val="NoSpacing"/>
                                      <w:jc w:val="center"/>
                                      <w:rPr>
                                        <w:rFonts w:asciiTheme="majorHAnsi" w:eastAsiaTheme="majorEastAsia" w:hAnsiTheme="majorHAnsi" w:cstheme="majorBidi"/>
                                        <w:color w:val="FFFFFF" w:themeColor="background1"/>
                                        <w:sz w:val="72"/>
                                        <w:szCs w:val="72"/>
                                      </w:rPr>
                                    </w:pPr>
                                    <w:r w:rsidRPr="005B0111">
                                      <w:rPr>
                                        <w:rFonts w:asciiTheme="majorHAnsi" w:eastAsiaTheme="majorEastAsia" w:hAnsiTheme="majorHAnsi" w:cstheme="majorBidi"/>
                                        <w:spacing w:val="5"/>
                                        <w:kern w:val="28"/>
                                        <w:sz w:val="52"/>
                                        <w:szCs w:val="52"/>
                                        <w:lang w:val="en-US" w:eastAsia="en-US"/>
                                      </w:rPr>
                                      <w:t>Vision &amp; Sustainable Development Goals of Arunachal Pradesh – An Eastern Frontier State of India</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9" o:spid="_x0000_s1026" style="position:absolute;margin-left:0;margin-top:0;width:549.3pt;height:99.65pt;z-index:251664384;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spacing w:val="5"/>
                              <w:kern w:val="28"/>
                              <w:sz w:val="52"/>
                              <w:szCs w:val="52"/>
                              <w:lang w:val="en-US" w:eastAsia="en-US"/>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BC40E8" w:rsidRDefault="00BC40E8" w:rsidP="00BC40E8">
                              <w:pPr>
                                <w:pStyle w:val="NoSpacing"/>
                                <w:jc w:val="center"/>
                                <w:rPr>
                                  <w:rFonts w:asciiTheme="majorHAnsi" w:eastAsiaTheme="majorEastAsia" w:hAnsiTheme="majorHAnsi" w:cstheme="majorBidi"/>
                                  <w:color w:val="FFFFFF" w:themeColor="background1"/>
                                  <w:sz w:val="72"/>
                                  <w:szCs w:val="72"/>
                                </w:rPr>
                              </w:pPr>
                              <w:r w:rsidRPr="005B0111">
                                <w:rPr>
                                  <w:rFonts w:asciiTheme="majorHAnsi" w:eastAsiaTheme="majorEastAsia" w:hAnsiTheme="majorHAnsi" w:cstheme="majorBidi"/>
                                  <w:spacing w:val="5"/>
                                  <w:kern w:val="28"/>
                                  <w:sz w:val="52"/>
                                  <w:szCs w:val="52"/>
                                  <w:lang w:val="en-US" w:eastAsia="en-US"/>
                                </w:rPr>
                                <w:t>Vision &amp; Sustainable Development Goals of Arunachal Pradesh – An Eastern Frontier State of India</w:t>
                              </w:r>
                            </w:p>
                          </w:sdtContent>
                        </w:sdt>
                      </w:txbxContent>
                    </v:textbox>
                    <w10:wrap anchorx="page" anchory="page"/>
                  </v:rect>
                </w:pict>
              </mc:Fallback>
            </mc:AlternateContent>
          </w:r>
          <w:r>
            <w:rPr>
              <w:noProof/>
            </w:rPr>
            <mc:AlternateContent>
              <mc:Choice Requires="wpg">
                <w:drawing>
                  <wp:anchor distT="0" distB="0" distL="114300" distR="114300" simplePos="0" relativeHeight="251662336" behindDoc="0" locked="0" layoutInCell="0" allowOverlap="1">
                    <wp:simplePos x="0" y="0"/>
                    <wp:positionH relativeFrom="page">
                      <wp:align>right</wp:align>
                    </wp:positionH>
                    <wp:positionV relativeFrom="page">
                      <wp:align>top</wp:align>
                    </wp:positionV>
                    <wp:extent cx="3103245" cy="10058400"/>
                    <wp:effectExtent l="0" t="0" r="3175"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245" cy="10058400"/>
                              <a:chOff x="7329" y="0"/>
                              <a:chExt cx="4911" cy="15840"/>
                            </a:xfrm>
                          </wpg:grpSpPr>
                          <wpg:grpSp>
                            <wpg:cNvPr id="6" name="Group 4"/>
                            <wpg:cNvGrpSpPr>
                              <a:grpSpLocks/>
                            </wpg:cNvGrpSpPr>
                            <wpg:grpSpPr bwMode="auto">
                              <a:xfrm>
                                <a:off x="7344" y="0"/>
                                <a:ext cx="4896" cy="15840"/>
                                <a:chOff x="7560" y="0"/>
                                <a:chExt cx="4700" cy="15840"/>
                              </a:xfrm>
                            </wpg:grpSpPr>
                            <wps:wsp>
                              <wps:cNvPr id="8" name="Rectangle 5"/>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9" name="Rectangle 6"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0" name="Rectangle 7"/>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EndPr/>
                                  <w:sdtContent>
                                    <w:p w:rsidR="00BC40E8" w:rsidRDefault="00BC40E8">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A3436B">
                                        <w:rPr>
                                          <w:rFonts w:asciiTheme="majorHAnsi" w:eastAsiaTheme="majorEastAsia" w:hAnsiTheme="majorHAnsi" w:cstheme="majorBidi"/>
                                          <w:b/>
                                          <w:bCs/>
                                          <w:color w:val="FFFFFF" w:themeColor="background1"/>
                                          <w:sz w:val="96"/>
                                          <w:szCs w:val="96"/>
                                        </w:rPr>
                                        <w:t>6</w:t>
                                      </w:r>
                                    </w:p>
                                  </w:sdtContent>
                                </w:sdt>
                              </w:txbxContent>
                            </wps:txbx>
                            <wps:bodyPr rot="0" vert="horz" wrap="square" lIns="365760" tIns="182880" rIns="182880" bIns="182880" anchor="b" anchorCtr="0" upright="1">
                              <a:noAutofit/>
                            </wps:bodyPr>
                          </wps:wsp>
                          <wps:wsp>
                            <wps:cNvPr id="11" name="Rectangle 8"/>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rsidR="00BC40E8" w:rsidRDefault="00BC40E8" w:rsidP="00BC40E8">
                                      <w:pPr>
                                        <w:pStyle w:val="NoSpacing"/>
                                        <w:spacing w:line="360" w:lineRule="auto"/>
                                        <w:jc w:val="center"/>
                                        <w:rPr>
                                          <w:color w:val="FFFFFF" w:themeColor="background1"/>
                                        </w:rPr>
                                      </w:pPr>
                                      <w:r w:rsidRPr="005B0111">
                                        <w:t>Department of Finance, Planning and Investment</w:t>
                                      </w:r>
                                    </w:p>
                                  </w:sdtContent>
                                </w:sdt>
                                <w:sdt>
                                  <w:sdtPr>
                                    <w:alias w:val="Company"/>
                                    <w:id w:val="103676099"/>
                                    <w:dataBinding w:prefixMappings="xmlns:ns0='http://schemas.openxmlformats.org/officeDocument/2006/extended-properties'" w:xpath="/ns0:Properties[1]/ns0:Company[1]" w:storeItemID="{6668398D-A668-4E3E-A5EB-62B293D839F1}"/>
                                    <w:text/>
                                  </w:sdtPr>
                                  <w:sdtEndPr/>
                                  <w:sdtContent>
                                    <w:p w:rsidR="00BC40E8" w:rsidRDefault="00BC40E8" w:rsidP="005B0111">
                                      <w:pPr>
                                        <w:pStyle w:val="NoSpacing"/>
                                        <w:spacing w:line="360" w:lineRule="auto"/>
                                        <w:jc w:val="center"/>
                                        <w:rPr>
                                          <w:color w:val="FFFFFF" w:themeColor="background1"/>
                                        </w:rPr>
                                      </w:pPr>
                                      <w:r w:rsidRPr="005B0111">
                                        <w:t xml:space="preserve">Government of </w:t>
                                      </w:r>
                                      <w:r w:rsidR="005B0111" w:rsidRPr="005B0111">
                                        <w:t>Arunachal Pradesh</w:t>
                                      </w:r>
                                    </w:p>
                                  </w:sdtContent>
                                </w:sdt>
                                <w:p w:rsidR="00BC40E8" w:rsidRDefault="00BC40E8">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3" o:spid="_x0000_s1027" style="position:absolute;margin-left:193.15pt;margin-top:0;width:244.35pt;height:11in;z-index:251662336;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" o:allowincell="f">
                    <v:group id="Group 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tYLwA&#10;AADaAAAADwAAAGRycy9kb3ducmV2LnhtbERPuwrCMBTdBf8hXMFNUx2KVlMRURDBwRc4XpprW9rc&#10;lCZq/XszCI6H816uOlOLF7WutKxgMo5AEGdWl5wruF52oxkI55E11pZJwYccrNJ+b4mJtm8+0evs&#10;cxFC2CWooPC+SaR0WUEG3dg2xIF72NagD7DNpW7xHcJNLadRFEuDJYeGAhvaFJRV56dRMI8PkZHN&#10;Ot7d7jUeJ67y0+NWqeGgWy9AeOr8X/xz77WCsDVcCTdApl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oMy1gvAAAANoAAAAPAAAAAAAAAAAAAAAAAJgCAABkcnMvZG93bnJldi54&#10;bWxQSwUGAAAAAAQABAD1AAAAgQMAAAAA&#10;" fillcolor="#9bbb59 [3206]" stroked="f" strokecolor="#d8d8d8 [2732]"/>
                      <v:rect id="Rectangle 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fBMIA&#10;AADaAAAADwAAAGRycy9kb3ducmV2LnhtbESPQWvCQBSE7wX/w/KE3ppNFVpNXUWkUj3VqLk/sq/Z&#10;0OzbkN0m8d93hUKPw8x8w6w2o21ET52vHSt4TlIQxKXTNVcKrpf90wKED8gaG8ek4EYeNuvJwwoz&#10;7QbOqT+HSkQI+wwVmBDaTEpfGrLoE9cSR+/LdRZDlF0ldYdDhNtGztL0RVqsOS4YbGlnqPw+/1gF&#10;x3RefLzjiZvXz14vh8JsUedKPU7H7RuIQGP4D/+1D1rBEu5X4g2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Sl8EwgAAANoAAAAPAAAAAAAAAAAAAAAAAJgCAABkcnMvZG93&#10;bnJldi54bWxQSwUGAAAAAAQABAD1AAAAhwMAAAAA&#10;" fillcolor="#9bbb59 [3206]" stroked="f" strokecolor="white [3212]" strokeweight="1pt">
                        <v:fill r:id="rId10" o:title="" opacity="52428f" o:opacity2="52428f" type="pattern"/>
                        <v:shadow color="#d8d8d8 [2732]" offset="3pt,3pt"/>
                      </v:rect>
                    </v:group>
                    <v:rect id="Rectangle 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gQxsQA&#10;AADbAAAADwAAAGRycy9kb3ducmV2LnhtbESPT2vCQBDF74LfYRmhF6kbeyiSukoVLIWW4p/geciO&#10;2dTsbMhuTfrtO4eCtzfMm9+8t1wPvlE36mId2MB8loEiLoOtuTJQnHaPC1AxIVtsApOBX4qwXo1H&#10;S8xt6PlAt2OqlEA45mjApdTmWsfSkcc4Cy2x7C6h85hk7CptO+wF7hv9lGXP2mPN8sFhS1tH5fX4&#10;44Xiix4/3PC932zoc/H1RudCT415mAyvL6ASDelu/r9+txJf0ksXEa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IEMbEAAAA2wAAAA8AAAAAAAAAAAAAAAAAmAIAAGRycy9k&#10;b3ducmV2LnhtbFBLBQYAAAAABAAEAPUAAACJAw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EndPr/>
                            <w:sdtContent>
                              <w:p w:rsidR="00BC40E8" w:rsidRDefault="00BC40E8">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A3436B">
                                  <w:rPr>
                                    <w:rFonts w:asciiTheme="majorHAnsi" w:eastAsiaTheme="majorEastAsia" w:hAnsiTheme="majorHAnsi" w:cstheme="majorBidi"/>
                                    <w:b/>
                                    <w:bCs/>
                                    <w:color w:val="FFFFFF" w:themeColor="background1"/>
                                    <w:sz w:val="96"/>
                                    <w:szCs w:val="96"/>
                                  </w:rPr>
                                  <w:t>6</w:t>
                                </w:r>
                              </w:p>
                            </w:sdtContent>
                          </w:sdt>
                        </w:txbxContent>
                      </v:textbox>
                    </v:rect>
                    <v:rect id="Rectangle 8"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1XcMA&#10;AADbAAAADwAAAGRycy9kb3ducmV2LnhtbESPQWvCQBCF7wX/wzJCL0U3eigSXUUFRWgpNQbPQ3bM&#10;RrOzIbua9N93CwVvM7z3vnmzWPW2Fg9qfeVYwWScgCAunK64VJCfdqMZCB+QNdaOScEPeVgtBy8L&#10;TLXr+EiPLJQiQtinqMCE0KRS+sKQRT92DXHULq61GOLallK32EW4reU0Sd6lxYrjBYMNbQ0Vt+xu&#10;I8XmHX6Y/vq92dDn7GtP51y+KfU67NdzEIH68DT/pw861p/A3y9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S1XcMAAADbAAAADwAAAAAAAAAAAAAAAACYAgAAZHJzL2Rv&#10;d25yZXYueG1sUEsFBgAAAAAEAAQA9QAAAIgDAAAAAA==&#10;" filled="f" fillcolor="white [3212]" stroked="f" strokecolor="white [3212]" strokeweight="1pt">
                      <v:fill opacity="52428f"/>
                      <v:textbox inset="28.8pt,14.4pt,14.4pt,14.4pt">
                        <w:txbxContent>
                          <w:sdt>
                            <w:sdt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rsidR="00BC40E8" w:rsidRDefault="00BC40E8" w:rsidP="00BC40E8">
                                <w:pPr>
                                  <w:pStyle w:val="NoSpacing"/>
                                  <w:spacing w:line="360" w:lineRule="auto"/>
                                  <w:jc w:val="center"/>
                                  <w:rPr>
                                    <w:color w:val="FFFFFF" w:themeColor="background1"/>
                                  </w:rPr>
                                </w:pPr>
                                <w:r w:rsidRPr="005B0111">
                                  <w:t>Department of Finance, Planning and Investment</w:t>
                                </w:r>
                              </w:p>
                            </w:sdtContent>
                          </w:sdt>
                          <w:sdt>
                            <w:sdtPr>
                              <w:alias w:val="Company"/>
                              <w:id w:val="103676099"/>
                              <w:dataBinding w:prefixMappings="xmlns:ns0='http://schemas.openxmlformats.org/officeDocument/2006/extended-properties'" w:xpath="/ns0:Properties[1]/ns0:Company[1]" w:storeItemID="{6668398D-A668-4E3E-A5EB-62B293D839F1}"/>
                              <w:text/>
                            </w:sdtPr>
                            <w:sdtEndPr/>
                            <w:sdtContent>
                              <w:p w:rsidR="00BC40E8" w:rsidRDefault="00BC40E8" w:rsidP="005B0111">
                                <w:pPr>
                                  <w:pStyle w:val="NoSpacing"/>
                                  <w:spacing w:line="360" w:lineRule="auto"/>
                                  <w:jc w:val="center"/>
                                  <w:rPr>
                                    <w:color w:val="FFFFFF" w:themeColor="background1"/>
                                  </w:rPr>
                                </w:pPr>
                                <w:r w:rsidRPr="005B0111">
                                  <w:t xml:space="preserve">Government of </w:t>
                                </w:r>
                                <w:r w:rsidR="005B0111" w:rsidRPr="005B0111">
                                  <w:t>Arunachal Pradesh</w:t>
                                </w:r>
                              </w:p>
                            </w:sdtContent>
                          </w:sdt>
                          <w:p w:rsidR="00BC40E8" w:rsidRDefault="00BC40E8">
                            <w:pPr>
                              <w:pStyle w:val="NoSpacing"/>
                              <w:spacing w:line="360" w:lineRule="auto"/>
                              <w:rPr>
                                <w:color w:val="FFFFFF" w:themeColor="background1"/>
                              </w:rPr>
                            </w:pPr>
                          </w:p>
                        </w:txbxContent>
                      </v:textbox>
                    </v:rect>
                    <w10:wrap anchorx="page" anchory="page"/>
                  </v:group>
                </w:pict>
              </mc:Fallback>
            </mc:AlternateContent>
          </w:r>
        </w:p>
        <w:p w:rsidR="00BC40E8" w:rsidRDefault="00BC40E8">
          <w:pPr>
            <w:rPr>
              <w:rFonts w:asciiTheme="majorHAnsi" w:eastAsiaTheme="majorEastAsia" w:hAnsiTheme="majorHAnsi" w:cstheme="majorBidi"/>
              <w:color w:val="17365D" w:themeColor="text2" w:themeShade="BF"/>
              <w:spacing w:val="5"/>
              <w:kern w:val="28"/>
              <w:sz w:val="52"/>
              <w:szCs w:val="52"/>
            </w:rPr>
          </w:pPr>
          <w:r>
            <w:rPr>
              <w:noProof/>
            </w:rPr>
            <w:drawing>
              <wp:anchor distT="0" distB="0" distL="114300" distR="114300" simplePos="0" relativeHeight="251663360" behindDoc="0" locked="0" layoutInCell="0" allowOverlap="1">
                <wp:simplePos x="0" y="0"/>
                <wp:positionH relativeFrom="page">
                  <wp:align>right</wp:align>
                </wp:positionH>
                <wp:positionV relativeFrom="page">
                  <wp:align>center</wp:align>
                </wp:positionV>
                <wp:extent cx="5577840" cy="3706967"/>
                <wp:effectExtent l="19050" t="9525" r="22860" b="7783"/>
                <wp:wrapNone/>
                <wp:docPr id="1"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5577840" cy="3706967"/>
                        </a:xfrm>
                        <a:prstGeom prst="rect">
                          <a:avLst/>
                        </a:prstGeom>
                        <a:ln w="12700">
                          <a:solidFill>
                            <a:schemeClr val="bg1"/>
                          </a:solidFill>
                        </a:ln>
                      </pic:spPr>
                    </pic:pic>
                  </a:graphicData>
                </a:graphic>
              </wp:anchor>
            </w:drawing>
          </w:r>
          <w:r>
            <w:br w:type="page"/>
          </w:r>
        </w:p>
      </w:sdtContent>
    </w:sdt>
    <w:p w:rsidR="00E85F99" w:rsidRDefault="00E85F99"/>
    <w:p w:rsidR="00655CC0" w:rsidRDefault="00655CC0"/>
    <w:p w:rsidR="00655CC0" w:rsidRDefault="00655CC0"/>
    <w:p w:rsidR="00655CC0" w:rsidRDefault="00655CC0"/>
    <w:p w:rsidR="00655CC0" w:rsidRDefault="00655CC0"/>
    <w:p w:rsidR="00655CC0" w:rsidRDefault="00655CC0">
      <w:r>
        <w:br w:type="page"/>
      </w:r>
    </w:p>
    <w:sdt>
      <w:sdtPr>
        <w:rPr>
          <w:rFonts w:asciiTheme="minorHAnsi" w:eastAsiaTheme="minorHAnsi" w:hAnsiTheme="minorHAnsi" w:cstheme="minorBidi"/>
          <w:b w:val="0"/>
          <w:bCs w:val="0"/>
          <w:color w:val="auto"/>
          <w:sz w:val="22"/>
          <w:szCs w:val="22"/>
        </w:rPr>
        <w:id w:val="23403266"/>
        <w:docPartObj>
          <w:docPartGallery w:val="Table of Contents"/>
          <w:docPartUnique/>
        </w:docPartObj>
      </w:sdtPr>
      <w:sdtEndPr>
        <w:rPr>
          <w:rFonts w:eastAsiaTheme="minorEastAsia"/>
          <w:szCs w:val="20"/>
        </w:rPr>
      </w:sdtEndPr>
      <w:sdtContent>
        <w:p w:rsidR="00655CC0" w:rsidRDefault="00655CC0">
          <w:pPr>
            <w:pStyle w:val="TOCHeading"/>
          </w:pPr>
          <w:r>
            <w:t>Contents</w:t>
          </w:r>
        </w:p>
        <w:p w:rsidR="00655CC0" w:rsidRDefault="00FF6192">
          <w:pPr>
            <w:pStyle w:val="TOC1"/>
            <w:tabs>
              <w:tab w:val="left" w:pos="440"/>
              <w:tab w:val="right" w:leader="dot" w:pos="9350"/>
            </w:tabs>
            <w:rPr>
              <w:noProof/>
            </w:rPr>
          </w:pPr>
          <w:r>
            <w:fldChar w:fldCharType="begin"/>
          </w:r>
          <w:r w:rsidR="00655CC0">
            <w:instrText xml:space="preserve"> TOC \o "1-3" \h \z \u </w:instrText>
          </w:r>
          <w:r>
            <w:fldChar w:fldCharType="separate"/>
          </w:r>
          <w:hyperlink w:anchor="_Toc490668604" w:history="1">
            <w:r w:rsidR="00655CC0" w:rsidRPr="004767A7">
              <w:rPr>
                <w:rStyle w:val="Hyperlink"/>
                <w:noProof/>
              </w:rPr>
              <w:t>I.</w:t>
            </w:r>
            <w:r w:rsidR="00655CC0">
              <w:rPr>
                <w:noProof/>
              </w:rPr>
              <w:tab/>
            </w:r>
            <w:r w:rsidR="00655CC0" w:rsidRPr="004767A7">
              <w:rPr>
                <w:rStyle w:val="Hyperlink"/>
                <w:noProof/>
              </w:rPr>
              <w:t>FORWARD</w:t>
            </w:r>
            <w:r w:rsidR="00655CC0">
              <w:rPr>
                <w:noProof/>
                <w:webHidden/>
              </w:rPr>
              <w:tab/>
            </w:r>
            <w:r>
              <w:rPr>
                <w:noProof/>
                <w:webHidden/>
              </w:rPr>
              <w:fldChar w:fldCharType="begin"/>
            </w:r>
            <w:r w:rsidR="00655CC0">
              <w:rPr>
                <w:noProof/>
                <w:webHidden/>
              </w:rPr>
              <w:instrText xml:space="preserve"> PAGEREF _Toc490668604 \h </w:instrText>
            </w:r>
            <w:r>
              <w:rPr>
                <w:noProof/>
                <w:webHidden/>
              </w:rPr>
            </w:r>
            <w:r>
              <w:rPr>
                <w:noProof/>
                <w:webHidden/>
              </w:rPr>
              <w:fldChar w:fldCharType="separate"/>
            </w:r>
            <w:r w:rsidR="00134A45">
              <w:rPr>
                <w:noProof/>
                <w:webHidden/>
              </w:rPr>
              <w:t>4</w:t>
            </w:r>
            <w:r>
              <w:rPr>
                <w:noProof/>
                <w:webHidden/>
              </w:rPr>
              <w:fldChar w:fldCharType="end"/>
            </w:r>
          </w:hyperlink>
        </w:p>
        <w:p w:rsidR="00655CC0" w:rsidRDefault="00461F58">
          <w:pPr>
            <w:pStyle w:val="TOC1"/>
            <w:tabs>
              <w:tab w:val="left" w:pos="440"/>
              <w:tab w:val="right" w:leader="dot" w:pos="9350"/>
            </w:tabs>
            <w:rPr>
              <w:noProof/>
            </w:rPr>
          </w:pPr>
          <w:hyperlink w:anchor="_Toc490668605" w:history="1">
            <w:r w:rsidR="00655CC0" w:rsidRPr="004767A7">
              <w:rPr>
                <w:rStyle w:val="Hyperlink"/>
                <w:noProof/>
              </w:rPr>
              <w:t>II.</w:t>
            </w:r>
            <w:r w:rsidR="00655CC0">
              <w:rPr>
                <w:noProof/>
              </w:rPr>
              <w:tab/>
            </w:r>
            <w:r w:rsidR="00655CC0" w:rsidRPr="004767A7">
              <w:rPr>
                <w:rStyle w:val="Hyperlink"/>
                <w:noProof/>
              </w:rPr>
              <w:t>DEMOGRAPHIC PROFILE</w:t>
            </w:r>
            <w:r w:rsidR="00655CC0">
              <w:rPr>
                <w:noProof/>
                <w:webHidden/>
              </w:rPr>
              <w:tab/>
            </w:r>
            <w:r w:rsidR="00FF6192">
              <w:rPr>
                <w:noProof/>
                <w:webHidden/>
              </w:rPr>
              <w:fldChar w:fldCharType="begin"/>
            </w:r>
            <w:r w:rsidR="00655CC0">
              <w:rPr>
                <w:noProof/>
                <w:webHidden/>
              </w:rPr>
              <w:instrText xml:space="preserve"> PAGEREF _Toc490668605 \h </w:instrText>
            </w:r>
            <w:r w:rsidR="00FF6192">
              <w:rPr>
                <w:noProof/>
                <w:webHidden/>
              </w:rPr>
            </w:r>
            <w:r w:rsidR="00FF6192">
              <w:rPr>
                <w:noProof/>
                <w:webHidden/>
              </w:rPr>
              <w:fldChar w:fldCharType="separate"/>
            </w:r>
            <w:r w:rsidR="00134A45">
              <w:rPr>
                <w:noProof/>
                <w:webHidden/>
              </w:rPr>
              <w:t>5</w:t>
            </w:r>
            <w:r w:rsidR="00FF6192">
              <w:rPr>
                <w:noProof/>
                <w:webHidden/>
              </w:rPr>
              <w:fldChar w:fldCharType="end"/>
            </w:r>
          </w:hyperlink>
        </w:p>
        <w:p w:rsidR="00655CC0" w:rsidRDefault="00461F58">
          <w:pPr>
            <w:pStyle w:val="TOC1"/>
            <w:tabs>
              <w:tab w:val="left" w:pos="660"/>
              <w:tab w:val="right" w:leader="dot" w:pos="9350"/>
            </w:tabs>
            <w:rPr>
              <w:noProof/>
            </w:rPr>
          </w:pPr>
          <w:hyperlink w:anchor="_Toc490668606" w:history="1">
            <w:r w:rsidR="00655CC0" w:rsidRPr="004767A7">
              <w:rPr>
                <w:rStyle w:val="Hyperlink"/>
                <w:noProof/>
              </w:rPr>
              <w:t>III.</w:t>
            </w:r>
            <w:r w:rsidR="00655CC0">
              <w:rPr>
                <w:noProof/>
              </w:rPr>
              <w:tab/>
            </w:r>
            <w:r w:rsidR="00655CC0" w:rsidRPr="004767A7">
              <w:rPr>
                <w:rStyle w:val="Hyperlink"/>
                <w:noProof/>
              </w:rPr>
              <w:t>BACKGROUND AND CONTEXT</w:t>
            </w:r>
            <w:r w:rsidR="00655CC0">
              <w:rPr>
                <w:noProof/>
                <w:webHidden/>
              </w:rPr>
              <w:tab/>
            </w:r>
            <w:r w:rsidR="00FF6192">
              <w:rPr>
                <w:noProof/>
                <w:webHidden/>
              </w:rPr>
              <w:fldChar w:fldCharType="begin"/>
            </w:r>
            <w:r w:rsidR="00655CC0">
              <w:rPr>
                <w:noProof/>
                <w:webHidden/>
              </w:rPr>
              <w:instrText xml:space="preserve"> PAGEREF _Toc490668606 \h </w:instrText>
            </w:r>
            <w:r w:rsidR="00FF6192">
              <w:rPr>
                <w:noProof/>
                <w:webHidden/>
              </w:rPr>
            </w:r>
            <w:r w:rsidR="00FF6192">
              <w:rPr>
                <w:noProof/>
                <w:webHidden/>
              </w:rPr>
              <w:fldChar w:fldCharType="separate"/>
            </w:r>
            <w:r w:rsidR="00134A45">
              <w:rPr>
                <w:noProof/>
                <w:webHidden/>
              </w:rPr>
              <w:t>5</w:t>
            </w:r>
            <w:r w:rsidR="00FF6192">
              <w:rPr>
                <w:noProof/>
                <w:webHidden/>
              </w:rPr>
              <w:fldChar w:fldCharType="end"/>
            </w:r>
          </w:hyperlink>
        </w:p>
        <w:p w:rsidR="00655CC0" w:rsidRDefault="00461F58">
          <w:pPr>
            <w:pStyle w:val="TOC1"/>
            <w:tabs>
              <w:tab w:val="left" w:pos="880"/>
              <w:tab w:val="right" w:leader="dot" w:pos="9350"/>
            </w:tabs>
            <w:rPr>
              <w:noProof/>
            </w:rPr>
          </w:pPr>
          <w:hyperlink w:anchor="_Toc490668607" w:history="1">
            <w:r w:rsidR="00655CC0" w:rsidRPr="004767A7">
              <w:rPr>
                <w:rStyle w:val="Hyperlink"/>
                <w:noProof/>
              </w:rPr>
              <w:t>Goal 1.</w:t>
            </w:r>
            <w:r w:rsidR="00655CC0">
              <w:rPr>
                <w:noProof/>
              </w:rPr>
              <w:tab/>
            </w:r>
            <w:r w:rsidR="00655CC0" w:rsidRPr="004767A7">
              <w:rPr>
                <w:rStyle w:val="Hyperlink"/>
                <w:noProof/>
              </w:rPr>
              <w:t>NO POVERTY</w:t>
            </w:r>
            <w:r w:rsidR="00655CC0">
              <w:rPr>
                <w:noProof/>
                <w:webHidden/>
              </w:rPr>
              <w:tab/>
            </w:r>
            <w:r w:rsidR="00FF6192">
              <w:rPr>
                <w:noProof/>
                <w:webHidden/>
              </w:rPr>
              <w:fldChar w:fldCharType="begin"/>
            </w:r>
            <w:r w:rsidR="00655CC0">
              <w:rPr>
                <w:noProof/>
                <w:webHidden/>
              </w:rPr>
              <w:instrText xml:space="preserve"> PAGEREF _Toc490668607 \h </w:instrText>
            </w:r>
            <w:r w:rsidR="00FF6192">
              <w:rPr>
                <w:noProof/>
                <w:webHidden/>
              </w:rPr>
            </w:r>
            <w:r w:rsidR="00FF6192">
              <w:rPr>
                <w:noProof/>
                <w:webHidden/>
              </w:rPr>
              <w:fldChar w:fldCharType="separate"/>
            </w:r>
            <w:r w:rsidR="00134A45">
              <w:rPr>
                <w:noProof/>
                <w:webHidden/>
              </w:rPr>
              <w:t>7</w:t>
            </w:r>
            <w:r w:rsidR="00FF6192">
              <w:rPr>
                <w:noProof/>
                <w:webHidden/>
              </w:rPr>
              <w:fldChar w:fldCharType="end"/>
            </w:r>
          </w:hyperlink>
        </w:p>
        <w:p w:rsidR="00655CC0" w:rsidRDefault="00461F58">
          <w:pPr>
            <w:pStyle w:val="TOC1"/>
            <w:tabs>
              <w:tab w:val="left" w:pos="880"/>
              <w:tab w:val="right" w:leader="dot" w:pos="9350"/>
            </w:tabs>
            <w:rPr>
              <w:noProof/>
            </w:rPr>
          </w:pPr>
          <w:hyperlink w:anchor="_Toc490668608" w:history="1">
            <w:r w:rsidR="00655CC0" w:rsidRPr="004767A7">
              <w:rPr>
                <w:rStyle w:val="Hyperlink"/>
                <w:noProof/>
              </w:rPr>
              <w:t>Goal 2.</w:t>
            </w:r>
            <w:r w:rsidR="00655CC0">
              <w:rPr>
                <w:noProof/>
              </w:rPr>
              <w:tab/>
            </w:r>
            <w:r w:rsidR="00655CC0" w:rsidRPr="004767A7">
              <w:rPr>
                <w:rStyle w:val="Hyperlink"/>
                <w:noProof/>
              </w:rPr>
              <w:t>ZERO HUNGER</w:t>
            </w:r>
            <w:r w:rsidR="00655CC0">
              <w:rPr>
                <w:noProof/>
                <w:webHidden/>
              </w:rPr>
              <w:tab/>
            </w:r>
            <w:r w:rsidR="00FF6192">
              <w:rPr>
                <w:noProof/>
                <w:webHidden/>
              </w:rPr>
              <w:fldChar w:fldCharType="begin"/>
            </w:r>
            <w:r w:rsidR="00655CC0">
              <w:rPr>
                <w:noProof/>
                <w:webHidden/>
              </w:rPr>
              <w:instrText xml:space="preserve"> PAGEREF _Toc490668608 \h </w:instrText>
            </w:r>
            <w:r w:rsidR="00FF6192">
              <w:rPr>
                <w:noProof/>
                <w:webHidden/>
              </w:rPr>
            </w:r>
            <w:r w:rsidR="00FF6192">
              <w:rPr>
                <w:noProof/>
                <w:webHidden/>
              </w:rPr>
              <w:fldChar w:fldCharType="separate"/>
            </w:r>
            <w:r w:rsidR="00134A45">
              <w:rPr>
                <w:noProof/>
                <w:webHidden/>
              </w:rPr>
              <w:t>8</w:t>
            </w:r>
            <w:r w:rsidR="00FF6192">
              <w:rPr>
                <w:noProof/>
                <w:webHidden/>
              </w:rPr>
              <w:fldChar w:fldCharType="end"/>
            </w:r>
          </w:hyperlink>
        </w:p>
        <w:p w:rsidR="00655CC0" w:rsidRDefault="00461F58">
          <w:pPr>
            <w:pStyle w:val="TOC1"/>
            <w:tabs>
              <w:tab w:val="left" w:pos="880"/>
              <w:tab w:val="right" w:leader="dot" w:pos="9350"/>
            </w:tabs>
            <w:rPr>
              <w:noProof/>
            </w:rPr>
          </w:pPr>
          <w:hyperlink w:anchor="_Toc490668609" w:history="1">
            <w:r w:rsidR="00655CC0" w:rsidRPr="004767A7">
              <w:rPr>
                <w:rStyle w:val="Hyperlink"/>
                <w:noProof/>
              </w:rPr>
              <w:t>Goal 3.</w:t>
            </w:r>
            <w:r w:rsidR="00655CC0">
              <w:rPr>
                <w:noProof/>
              </w:rPr>
              <w:tab/>
            </w:r>
            <w:r w:rsidR="00655CC0" w:rsidRPr="004767A7">
              <w:rPr>
                <w:rStyle w:val="Hyperlink"/>
                <w:noProof/>
              </w:rPr>
              <w:t>GOOD HEALTH AND WELL BEING</w:t>
            </w:r>
            <w:r w:rsidR="00655CC0">
              <w:rPr>
                <w:noProof/>
                <w:webHidden/>
              </w:rPr>
              <w:tab/>
            </w:r>
            <w:r w:rsidR="00FF6192">
              <w:rPr>
                <w:noProof/>
                <w:webHidden/>
              </w:rPr>
              <w:fldChar w:fldCharType="begin"/>
            </w:r>
            <w:r w:rsidR="00655CC0">
              <w:rPr>
                <w:noProof/>
                <w:webHidden/>
              </w:rPr>
              <w:instrText xml:space="preserve"> PAGEREF _Toc490668609 \h </w:instrText>
            </w:r>
            <w:r w:rsidR="00FF6192">
              <w:rPr>
                <w:noProof/>
                <w:webHidden/>
              </w:rPr>
            </w:r>
            <w:r w:rsidR="00FF6192">
              <w:rPr>
                <w:noProof/>
                <w:webHidden/>
              </w:rPr>
              <w:fldChar w:fldCharType="separate"/>
            </w:r>
            <w:r w:rsidR="00134A45">
              <w:rPr>
                <w:noProof/>
                <w:webHidden/>
              </w:rPr>
              <w:t>10</w:t>
            </w:r>
            <w:r w:rsidR="00FF6192">
              <w:rPr>
                <w:noProof/>
                <w:webHidden/>
              </w:rPr>
              <w:fldChar w:fldCharType="end"/>
            </w:r>
          </w:hyperlink>
        </w:p>
        <w:p w:rsidR="00655CC0" w:rsidRDefault="00461F58">
          <w:pPr>
            <w:pStyle w:val="TOC1"/>
            <w:tabs>
              <w:tab w:val="left" w:pos="880"/>
              <w:tab w:val="right" w:leader="dot" w:pos="9350"/>
            </w:tabs>
            <w:rPr>
              <w:noProof/>
            </w:rPr>
          </w:pPr>
          <w:hyperlink w:anchor="_Toc490668610" w:history="1">
            <w:r w:rsidR="00655CC0" w:rsidRPr="004767A7">
              <w:rPr>
                <w:rStyle w:val="Hyperlink"/>
                <w:noProof/>
              </w:rPr>
              <w:t>Goal 4.</w:t>
            </w:r>
            <w:r w:rsidR="00655CC0">
              <w:rPr>
                <w:noProof/>
              </w:rPr>
              <w:tab/>
            </w:r>
            <w:r w:rsidR="00655CC0" w:rsidRPr="004767A7">
              <w:rPr>
                <w:rStyle w:val="Hyperlink"/>
                <w:noProof/>
              </w:rPr>
              <w:t>QUALITY EDUCATION</w:t>
            </w:r>
            <w:r w:rsidR="00655CC0">
              <w:rPr>
                <w:noProof/>
                <w:webHidden/>
              </w:rPr>
              <w:tab/>
            </w:r>
            <w:r w:rsidR="00FF6192">
              <w:rPr>
                <w:noProof/>
                <w:webHidden/>
              </w:rPr>
              <w:fldChar w:fldCharType="begin"/>
            </w:r>
            <w:r w:rsidR="00655CC0">
              <w:rPr>
                <w:noProof/>
                <w:webHidden/>
              </w:rPr>
              <w:instrText xml:space="preserve"> PAGEREF _Toc490668610 \h </w:instrText>
            </w:r>
            <w:r w:rsidR="00FF6192">
              <w:rPr>
                <w:noProof/>
                <w:webHidden/>
              </w:rPr>
            </w:r>
            <w:r w:rsidR="00FF6192">
              <w:rPr>
                <w:noProof/>
                <w:webHidden/>
              </w:rPr>
              <w:fldChar w:fldCharType="separate"/>
            </w:r>
            <w:r w:rsidR="00134A45">
              <w:rPr>
                <w:noProof/>
                <w:webHidden/>
              </w:rPr>
              <w:t>11</w:t>
            </w:r>
            <w:r w:rsidR="00FF6192">
              <w:rPr>
                <w:noProof/>
                <w:webHidden/>
              </w:rPr>
              <w:fldChar w:fldCharType="end"/>
            </w:r>
          </w:hyperlink>
        </w:p>
        <w:p w:rsidR="00655CC0" w:rsidRDefault="00461F58">
          <w:pPr>
            <w:pStyle w:val="TOC1"/>
            <w:tabs>
              <w:tab w:val="left" w:pos="880"/>
              <w:tab w:val="right" w:leader="dot" w:pos="9350"/>
            </w:tabs>
            <w:rPr>
              <w:noProof/>
            </w:rPr>
          </w:pPr>
          <w:hyperlink w:anchor="_Toc490668611" w:history="1">
            <w:r w:rsidR="00655CC0" w:rsidRPr="004767A7">
              <w:rPr>
                <w:rStyle w:val="Hyperlink"/>
                <w:noProof/>
              </w:rPr>
              <w:t>Goal 5.</w:t>
            </w:r>
            <w:r w:rsidR="00655CC0">
              <w:rPr>
                <w:noProof/>
              </w:rPr>
              <w:tab/>
            </w:r>
            <w:r w:rsidR="00655CC0" w:rsidRPr="004767A7">
              <w:rPr>
                <w:rStyle w:val="Hyperlink"/>
                <w:noProof/>
              </w:rPr>
              <w:t>GENDER EQUALITY</w:t>
            </w:r>
            <w:r w:rsidR="00655CC0">
              <w:rPr>
                <w:noProof/>
                <w:webHidden/>
              </w:rPr>
              <w:tab/>
            </w:r>
            <w:r w:rsidR="00FF6192">
              <w:rPr>
                <w:noProof/>
                <w:webHidden/>
              </w:rPr>
              <w:fldChar w:fldCharType="begin"/>
            </w:r>
            <w:r w:rsidR="00655CC0">
              <w:rPr>
                <w:noProof/>
                <w:webHidden/>
              </w:rPr>
              <w:instrText xml:space="preserve"> PAGEREF _Toc490668611 \h </w:instrText>
            </w:r>
            <w:r w:rsidR="00FF6192">
              <w:rPr>
                <w:noProof/>
                <w:webHidden/>
              </w:rPr>
            </w:r>
            <w:r w:rsidR="00FF6192">
              <w:rPr>
                <w:noProof/>
                <w:webHidden/>
              </w:rPr>
              <w:fldChar w:fldCharType="separate"/>
            </w:r>
            <w:r w:rsidR="00134A45">
              <w:rPr>
                <w:noProof/>
                <w:webHidden/>
              </w:rPr>
              <w:t>12</w:t>
            </w:r>
            <w:r w:rsidR="00FF6192">
              <w:rPr>
                <w:noProof/>
                <w:webHidden/>
              </w:rPr>
              <w:fldChar w:fldCharType="end"/>
            </w:r>
          </w:hyperlink>
        </w:p>
        <w:p w:rsidR="00655CC0" w:rsidRDefault="00461F58">
          <w:pPr>
            <w:pStyle w:val="TOC1"/>
            <w:tabs>
              <w:tab w:val="left" w:pos="880"/>
              <w:tab w:val="right" w:leader="dot" w:pos="9350"/>
            </w:tabs>
            <w:rPr>
              <w:noProof/>
            </w:rPr>
          </w:pPr>
          <w:hyperlink w:anchor="_Toc490668612" w:history="1">
            <w:r w:rsidR="00655CC0" w:rsidRPr="004767A7">
              <w:rPr>
                <w:rStyle w:val="Hyperlink"/>
                <w:noProof/>
              </w:rPr>
              <w:t>Goal 6.</w:t>
            </w:r>
            <w:r w:rsidR="00655CC0">
              <w:rPr>
                <w:noProof/>
              </w:rPr>
              <w:tab/>
            </w:r>
            <w:r w:rsidR="00655CC0" w:rsidRPr="004767A7">
              <w:rPr>
                <w:rStyle w:val="Hyperlink"/>
                <w:noProof/>
              </w:rPr>
              <w:t>CLEAN WATER AND SANITATION</w:t>
            </w:r>
            <w:r w:rsidR="00655CC0">
              <w:rPr>
                <w:noProof/>
                <w:webHidden/>
              </w:rPr>
              <w:tab/>
            </w:r>
            <w:r w:rsidR="00FF6192">
              <w:rPr>
                <w:noProof/>
                <w:webHidden/>
              </w:rPr>
              <w:fldChar w:fldCharType="begin"/>
            </w:r>
            <w:r w:rsidR="00655CC0">
              <w:rPr>
                <w:noProof/>
                <w:webHidden/>
              </w:rPr>
              <w:instrText xml:space="preserve"> PAGEREF _Toc490668612 \h </w:instrText>
            </w:r>
            <w:r w:rsidR="00FF6192">
              <w:rPr>
                <w:noProof/>
                <w:webHidden/>
              </w:rPr>
            </w:r>
            <w:r w:rsidR="00FF6192">
              <w:rPr>
                <w:noProof/>
                <w:webHidden/>
              </w:rPr>
              <w:fldChar w:fldCharType="separate"/>
            </w:r>
            <w:r w:rsidR="00134A45">
              <w:rPr>
                <w:noProof/>
                <w:webHidden/>
              </w:rPr>
              <w:t>13</w:t>
            </w:r>
            <w:r w:rsidR="00FF6192">
              <w:rPr>
                <w:noProof/>
                <w:webHidden/>
              </w:rPr>
              <w:fldChar w:fldCharType="end"/>
            </w:r>
          </w:hyperlink>
        </w:p>
        <w:p w:rsidR="00655CC0" w:rsidRDefault="00461F58">
          <w:pPr>
            <w:pStyle w:val="TOC1"/>
            <w:tabs>
              <w:tab w:val="left" w:pos="880"/>
              <w:tab w:val="right" w:leader="dot" w:pos="9350"/>
            </w:tabs>
            <w:rPr>
              <w:noProof/>
            </w:rPr>
          </w:pPr>
          <w:hyperlink w:anchor="_Toc490668613" w:history="1">
            <w:r w:rsidR="00655CC0" w:rsidRPr="004767A7">
              <w:rPr>
                <w:rStyle w:val="Hyperlink"/>
                <w:noProof/>
              </w:rPr>
              <w:t>Goal 7.</w:t>
            </w:r>
            <w:r w:rsidR="00655CC0">
              <w:rPr>
                <w:noProof/>
              </w:rPr>
              <w:tab/>
            </w:r>
            <w:r w:rsidR="00655CC0" w:rsidRPr="004767A7">
              <w:rPr>
                <w:rStyle w:val="Hyperlink"/>
                <w:noProof/>
              </w:rPr>
              <w:t>AFFORDABLE AND CLEAN ENERGY</w:t>
            </w:r>
            <w:r w:rsidR="00655CC0">
              <w:rPr>
                <w:noProof/>
                <w:webHidden/>
              </w:rPr>
              <w:tab/>
            </w:r>
            <w:r w:rsidR="00FF6192">
              <w:rPr>
                <w:noProof/>
                <w:webHidden/>
              </w:rPr>
              <w:fldChar w:fldCharType="begin"/>
            </w:r>
            <w:r w:rsidR="00655CC0">
              <w:rPr>
                <w:noProof/>
                <w:webHidden/>
              </w:rPr>
              <w:instrText xml:space="preserve"> PAGEREF _Toc490668613 \h </w:instrText>
            </w:r>
            <w:r w:rsidR="00FF6192">
              <w:rPr>
                <w:noProof/>
                <w:webHidden/>
              </w:rPr>
            </w:r>
            <w:r w:rsidR="00FF6192">
              <w:rPr>
                <w:noProof/>
                <w:webHidden/>
              </w:rPr>
              <w:fldChar w:fldCharType="separate"/>
            </w:r>
            <w:r w:rsidR="00134A45">
              <w:rPr>
                <w:noProof/>
                <w:webHidden/>
              </w:rPr>
              <w:t>14</w:t>
            </w:r>
            <w:r w:rsidR="00FF6192">
              <w:rPr>
                <w:noProof/>
                <w:webHidden/>
              </w:rPr>
              <w:fldChar w:fldCharType="end"/>
            </w:r>
          </w:hyperlink>
        </w:p>
        <w:p w:rsidR="00655CC0" w:rsidRDefault="00461F58">
          <w:pPr>
            <w:pStyle w:val="TOC1"/>
            <w:tabs>
              <w:tab w:val="left" w:pos="880"/>
              <w:tab w:val="right" w:leader="dot" w:pos="9350"/>
            </w:tabs>
            <w:rPr>
              <w:noProof/>
            </w:rPr>
          </w:pPr>
          <w:hyperlink w:anchor="_Toc490668614" w:history="1">
            <w:r w:rsidR="00655CC0" w:rsidRPr="004767A7">
              <w:rPr>
                <w:rStyle w:val="Hyperlink"/>
                <w:noProof/>
              </w:rPr>
              <w:t>Goal 8.</w:t>
            </w:r>
            <w:r w:rsidR="00655CC0">
              <w:rPr>
                <w:noProof/>
              </w:rPr>
              <w:tab/>
            </w:r>
            <w:r w:rsidR="00655CC0" w:rsidRPr="004767A7">
              <w:rPr>
                <w:rStyle w:val="Hyperlink"/>
                <w:noProof/>
              </w:rPr>
              <w:t>DECENT WORK AND ECONOMIC GROWTH</w:t>
            </w:r>
            <w:r w:rsidR="00655CC0">
              <w:rPr>
                <w:noProof/>
                <w:webHidden/>
              </w:rPr>
              <w:tab/>
            </w:r>
            <w:r w:rsidR="00FF6192">
              <w:rPr>
                <w:noProof/>
                <w:webHidden/>
              </w:rPr>
              <w:fldChar w:fldCharType="begin"/>
            </w:r>
            <w:r w:rsidR="00655CC0">
              <w:rPr>
                <w:noProof/>
                <w:webHidden/>
              </w:rPr>
              <w:instrText xml:space="preserve"> PAGEREF _Toc490668614 \h </w:instrText>
            </w:r>
            <w:r w:rsidR="00FF6192">
              <w:rPr>
                <w:noProof/>
                <w:webHidden/>
              </w:rPr>
            </w:r>
            <w:r w:rsidR="00FF6192">
              <w:rPr>
                <w:noProof/>
                <w:webHidden/>
              </w:rPr>
              <w:fldChar w:fldCharType="separate"/>
            </w:r>
            <w:r w:rsidR="00134A45">
              <w:rPr>
                <w:noProof/>
                <w:webHidden/>
              </w:rPr>
              <w:t>15</w:t>
            </w:r>
            <w:r w:rsidR="00FF6192">
              <w:rPr>
                <w:noProof/>
                <w:webHidden/>
              </w:rPr>
              <w:fldChar w:fldCharType="end"/>
            </w:r>
          </w:hyperlink>
        </w:p>
        <w:p w:rsidR="00655CC0" w:rsidRDefault="00461F58">
          <w:pPr>
            <w:pStyle w:val="TOC1"/>
            <w:tabs>
              <w:tab w:val="left" w:pos="880"/>
              <w:tab w:val="right" w:leader="dot" w:pos="9350"/>
            </w:tabs>
            <w:rPr>
              <w:noProof/>
            </w:rPr>
          </w:pPr>
          <w:hyperlink w:anchor="_Toc490668615" w:history="1">
            <w:r w:rsidR="00655CC0" w:rsidRPr="004767A7">
              <w:rPr>
                <w:rStyle w:val="Hyperlink"/>
                <w:noProof/>
              </w:rPr>
              <w:t>Goal 9.</w:t>
            </w:r>
            <w:r w:rsidR="00655CC0">
              <w:rPr>
                <w:noProof/>
              </w:rPr>
              <w:tab/>
            </w:r>
            <w:r w:rsidR="00655CC0" w:rsidRPr="004767A7">
              <w:rPr>
                <w:rStyle w:val="Hyperlink"/>
                <w:noProof/>
              </w:rPr>
              <w:t>INDUSTRY, INNOVATION AND INFRASTRUCTURE</w:t>
            </w:r>
            <w:r w:rsidR="00655CC0">
              <w:rPr>
                <w:noProof/>
                <w:webHidden/>
              </w:rPr>
              <w:tab/>
            </w:r>
            <w:r w:rsidR="00FF6192">
              <w:rPr>
                <w:noProof/>
                <w:webHidden/>
              </w:rPr>
              <w:fldChar w:fldCharType="begin"/>
            </w:r>
            <w:r w:rsidR="00655CC0">
              <w:rPr>
                <w:noProof/>
                <w:webHidden/>
              </w:rPr>
              <w:instrText xml:space="preserve"> PAGEREF _Toc490668615 \h </w:instrText>
            </w:r>
            <w:r w:rsidR="00FF6192">
              <w:rPr>
                <w:noProof/>
                <w:webHidden/>
              </w:rPr>
            </w:r>
            <w:r w:rsidR="00FF6192">
              <w:rPr>
                <w:noProof/>
                <w:webHidden/>
              </w:rPr>
              <w:fldChar w:fldCharType="separate"/>
            </w:r>
            <w:r w:rsidR="00134A45">
              <w:rPr>
                <w:noProof/>
                <w:webHidden/>
              </w:rPr>
              <w:t>16</w:t>
            </w:r>
            <w:r w:rsidR="00FF6192">
              <w:rPr>
                <w:noProof/>
                <w:webHidden/>
              </w:rPr>
              <w:fldChar w:fldCharType="end"/>
            </w:r>
          </w:hyperlink>
        </w:p>
        <w:p w:rsidR="00655CC0" w:rsidRDefault="00461F58">
          <w:pPr>
            <w:pStyle w:val="TOC1"/>
            <w:tabs>
              <w:tab w:val="left" w:pos="1100"/>
              <w:tab w:val="right" w:leader="dot" w:pos="9350"/>
            </w:tabs>
            <w:rPr>
              <w:noProof/>
            </w:rPr>
          </w:pPr>
          <w:hyperlink w:anchor="_Toc490668616" w:history="1">
            <w:r w:rsidR="00655CC0" w:rsidRPr="004767A7">
              <w:rPr>
                <w:rStyle w:val="Hyperlink"/>
                <w:noProof/>
              </w:rPr>
              <w:t>Goal 10.</w:t>
            </w:r>
            <w:r w:rsidR="00655CC0">
              <w:rPr>
                <w:noProof/>
              </w:rPr>
              <w:tab/>
            </w:r>
            <w:r w:rsidR="00655CC0" w:rsidRPr="004767A7">
              <w:rPr>
                <w:rStyle w:val="Hyperlink"/>
                <w:noProof/>
              </w:rPr>
              <w:t>REDUCE INEQUALITY</w:t>
            </w:r>
            <w:r w:rsidR="00655CC0">
              <w:rPr>
                <w:noProof/>
                <w:webHidden/>
              </w:rPr>
              <w:tab/>
            </w:r>
            <w:r w:rsidR="00FF6192">
              <w:rPr>
                <w:noProof/>
                <w:webHidden/>
              </w:rPr>
              <w:fldChar w:fldCharType="begin"/>
            </w:r>
            <w:r w:rsidR="00655CC0">
              <w:rPr>
                <w:noProof/>
                <w:webHidden/>
              </w:rPr>
              <w:instrText xml:space="preserve"> PAGEREF _Toc490668616 \h </w:instrText>
            </w:r>
            <w:r w:rsidR="00FF6192">
              <w:rPr>
                <w:noProof/>
                <w:webHidden/>
              </w:rPr>
            </w:r>
            <w:r w:rsidR="00FF6192">
              <w:rPr>
                <w:noProof/>
                <w:webHidden/>
              </w:rPr>
              <w:fldChar w:fldCharType="separate"/>
            </w:r>
            <w:r w:rsidR="00134A45">
              <w:rPr>
                <w:noProof/>
                <w:webHidden/>
              </w:rPr>
              <w:t>17</w:t>
            </w:r>
            <w:r w:rsidR="00FF6192">
              <w:rPr>
                <w:noProof/>
                <w:webHidden/>
              </w:rPr>
              <w:fldChar w:fldCharType="end"/>
            </w:r>
          </w:hyperlink>
        </w:p>
        <w:p w:rsidR="00655CC0" w:rsidRDefault="00461F58">
          <w:pPr>
            <w:pStyle w:val="TOC1"/>
            <w:tabs>
              <w:tab w:val="left" w:pos="1100"/>
              <w:tab w:val="right" w:leader="dot" w:pos="9350"/>
            </w:tabs>
            <w:rPr>
              <w:noProof/>
            </w:rPr>
          </w:pPr>
          <w:hyperlink w:anchor="_Toc490668617" w:history="1">
            <w:r w:rsidR="00655CC0" w:rsidRPr="004767A7">
              <w:rPr>
                <w:rStyle w:val="Hyperlink"/>
                <w:noProof/>
              </w:rPr>
              <w:t>Goal 11.</w:t>
            </w:r>
            <w:r w:rsidR="00655CC0">
              <w:rPr>
                <w:noProof/>
              </w:rPr>
              <w:tab/>
            </w:r>
            <w:r w:rsidR="00655CC0" w:rsidRPr="004767A7">
              <w:rPr>
                <w:rStyle w:val="Hyperlink"/>
                <w:noProof/>
              </w:rPr>
              <w:t>SUSTAINABLE CITIES AND COMMUNITIES</w:t>
            </w:r>
            <w:r w:rsidR="00655CC0">
              <w:rPr>
                <w:noProof/>
                <w:webHidden/>
              </w:rPr>
              <w:tab/>
            </w:r>
            <w:r w:rsidR="00FF6192">
              <w:rPr>
                <w:noProof/>
                <w:webHidden/>
              </w:rPr>
              <w:fldChar w:fldCharType="begin"/>
            </w:r>
            <w:r w:rsidR="00655CC0">
              <w:rPr>
                <w:noProof/>
                <w:webHidden/>
              </w:rPr>
              <w:instrText xml:space="preserve"> PAGEREF _Toc490668617 \h </w:instrText>
            </w:r>
            <w:r w:rsidR="00FF6192">
              <w:rPr>
                <w:noProof/>
                <w:webHidden/>
              </w:rPr>
            </w:r>
            <w:r w:rsidR="00FF6192">
              <w:rPr>
                <w:noProof/>
                <w:webHidden/>
              </w:rPr>
              <w:fldChar w:fldCharType="separate"/>
            </w:r>
            <w:r w:rsidR="00134A45">
              <w:rPr>
                <w:noProof/>
                <w:webHidden/>
              </w:rPr>
              <w:t>18</w:t>
            </w:r>
            <w:r w:rsidR="00FF6192">
              <w:rPr>
                <w:noProof/>
                <w:webHidden/>
              </w:rPr>
              <w:fldChar w:fldCharType="end"/>
            </w:r>
          </w:hyperlink>
        </w:p>
        <w:p w:rsidR="00655CC0" w:rsidRDefault="00461F58">
          <w:pPr>
            <w:pStyle w:val="TOC1"/>
            <w:tabs>
              <w:tab w:val="left" w:pos="1100"/>
              <w:tab w:val="right" w:leader="dot" w:pos="9350"/>
            </w:tabs>
            <w:rPr>
              <w:noProof/>
            </w:rPr>
          </w:pPr>
          <w:hyperlink w:anchor="_Toc490668618" w:history="1">
            <w:r w:rsidR="00655CC0" w:rsidRPr="004767A7">
              <w:rPr>
                <w:rStyle w:val="Hyperlink"/>
                <w:noProof/>
              </w:rPr>
              <w:t>Goal 12.</w:t>
            </w:r>
            <w:r w:rsidR="00655CC0">
              <w:rPr>
                <w:noProof/>
              </w:rPr>
              <w:tab/>
            </w:r>
            <w:r w:rsidR="00655CC0" w:rsidRPr="004767A7">
              <w:rPr>
                <w:rStyle w:val="Hyperlink"/>
                <w:noProof/>
              </w:rPr>
              <w:t>RESPONSIBLE CONSUMPTION AND PRODUCATION</w:t>
            </w:r>
            <w:r w:rsidR="00655CC0">
              <w:rPr>
                <w:noProof/>
                <w:webHidden/>
              </w:rPr>
              <w:tab/>
            </w:r>
            <w:r w:rsidR="00FF6192">
              <w:rPr>
                <w:noProof/>
                <w:webHidden/>
              </w:rPr>
              <w:fldChar w:fldCharType="begin"/>
            </w:r>
            <w:r w:rsidR="00655CC0">
              <w:rPr>
                <w:noProof/>
                <w:webHidden/>
              </w:rPr>
              <w:instrText xml:space="preserve"> PAGEREF _Toc490668618 \h </w:instrText>
            </w:r>
            <w:r w:rsidR="00FF6192">
              <w:rPr>
                <w:noProof/>
                <w:webHidden/>
              </w:rPr>
            </w:r>
            <w:r w:rsidR="00FF6192">
              <w:rPr>
                <w:noProof/>
                <w:webHidden/>
              </w:rPr>
              <w:fldChar w:fldCharType="separate"/>
            </w:r>
            <w:r w:rsidR="00134A45">
              <w:rPr>
                <w:noProof/>
                <w:webHidden/>
              </w:rPr>
              <w:t>19</w:t>
            </w:r>
            <w:r w:rsidR="00FF6192">
              <w:rPr>
                <w:noProof/>
                <w:webHidden/>
              </w:rPr>
              <w:fldChar w:fldCharType="end"/>
            </w:r>
          </w:hyperlink>
        </w:p>
        <w:p w:rsidR="00655CC0" w:rsidRDefault="00461F58">
          <w:pPr>
            <w:pStyle w:val="TOC1"/>
            <w:tabs>
              <w:tab w:val="left" w:pos="1100"/>
              <w:tab w:val="right" w:leader="dot" w:pos="9350"/>
            </w:tabs>
            <w:rPr>
              <w:noProof/>
            </w:rPr>
          </w:pPr>
          <w:hyperlink w:anchor="_Toc490668619" w:history="1">
            <w:r w:rsidR="00655CC0" w:rsidRPr="004767A7">
              <w:rPr>
                <w:rStyle w:val="Hyperlink"/>
                <w:noProof/>
              </w:rPr>
              <w:t>Goal 13.</w:t>
            </w:r>
            <w:r w:rsidR="00655CC0">
              <w:rPr>
                <w:noProof/>
              </w:rPr>
              <w:tab/>
            </w:r>
            <w:r w:rsidR="00655CC0" w:rsidRPr="004767A7">
              <w:rPr>
                <w:rStyle w:val="Hyperlink"/>
                <w:noProof/>
              </w:rPr>
              <w:t>CLIMATE ACTION</w:t>
            </w:r>
            <w:r w:rsidR="00655CC0">
              <w:rPr>
                <w:noProof/>
                <w:webHidden/>
              </w:rPr>
              <w:tab/>
            </w:r>
            <w:r w:rsidR="00FF6192">
              <w:rPr>
                <w:noProof/>
                <w:webHidden/>
              </w:rPr>
              <w:fldChar w:fldCharType="begin"/>
            </w:r>
            <w:r w:rsidR="00655CC0">
              <w:rPr>
                <w:noProof/>
                <w:webHidden/>
              </w:rPr>
              <w:instrText xml:space="preserve"> PAGEREF _Toc490668619 \h </w:instrText>
            </w:r>
            <w:r w:rsidR="00FF6192">
              <w:rPr>
                <w:noProof/>
                <w:webHidden/>
              </w:rPr>
            </w:r>
            <w:r w:rsidR="00FF6192">
              <w:rPr>
                <w:noProof/>
                <w:webHidden/>
              </w:rPr>
              <w:fldChar w:fldCharType="separate"/>
            </w:r>
            <w:r w:rsidR="00134A45">
              <w:rPr>
                <w:noProof/>
                <w:webHidden/>
              </w:rPr>
              <w:t>19</w:t>
            </w:r>
            <w:r w:rsidR="00FF6192">
              <w:rPr>
                <w:noProof/>
                <w:webHidden/>
              </w:rPr>
              <w:fldChar w:fldCharType="end"/>
            </w:r>
          </w:hyperlink>
        </w:p>
        <w:p w:rsidR="00655CC0" w:rsidRDefault="00461F58">
          <w:pPr>
            <w:pStyle w:val="TOC1"/>
            <w:tabs>
              <w:tab w:val="left" w:pos="1100"/>
              <w:tab w:val="right" w:leader="dot" w:pos="9350"/>
            </w:tabs>
            <w:rPr>
              <w:noProof/>
            </w:rPr>
          </w:pPr>
          <w:hyperlink w:anchor="_Toc490668620" w:history="1">
            <w:r w:rsidR="00655CC0" w:rsidRPr="004767A7">
              <w:rPr>
                <w:rStyle w:val="Hyperlink"/>
                <w:noProof/>
              </w:rPr>
              <w:t>Goal 15.</w:t>
            </w:r>
            <w:r w:rsidR="00655CC0">
              <w:rPr>
                <w:noProof/>
              </w:rPr>
              <w:tab/>
            </w:r>
            <w:r w:rsidR="00655CC0" w:rsidRPr="004767A7">
              <w:rPr>
                <w:rStyle w:val="Hyperlink"/>
                <w:noProof/>
              </w:rPr>
              <w:t>LIFE ON LAND</w:t>
            </w:r>
            <w:r w:rsidR="00655CC0">
              <w:rPr>
                <w:noProof/>
                <w:webHidden/>
              </w:rPr>
              <w:tab/>
            </w:r>
            <w:r w:rsidR="00FF6192">
              <w:rPr>
                <w:noProof/>
                <w:webHidden/>
              </w:rPr>
              <w:fldChar w:fldCharType="begin"/>
            </w:r>
            <w:r w:rsidR="00655CC0">
              <w:rPr>
                <w:noProof/>
                <w:webHidden/>
              </w:rPr>
              <w:instrText xml:space="preserve"> PAGEREF _Toc490668620 \h </w:instrText>
            </w:r>
            <w:r w:rsidR="00FF6192">
              <w:rPr>
                <w:noProof/>
                <w:webHidden/>
              </w:rPr>
            </w:r>
            <w:r w:rsidR="00FF6192">
              <w:rPr>
                <w:noProof/>
                <w:webHidden/>
              </w:rPr>
              <w:fldChar w:fldCharType="separate"/>
            </w:r>
            <w:r w:rsidR="00134A45">
              <w:rPr>
                <w:noProof/>
                <w:webHidden/>
              </w:rPr>
              <w:t>20</w:t>
            </w:r>
            <w:r w:rsidR="00FF6192">
              <w:rPr>
                <w:noProof/>
                <w:webHidden/>
              </w:rPr>
              <w:fldChar w:fldCharType="end"/>
            </w:r>
          </w:hyperlink>
        </w:p>
        <w:p w:rsidR="00655CC0" w:rsidRDefault="00461F58">
          <w:pPr>
            <w:pStyle w:val="TOC1"/>
            <w:tabs>
              <w:tab w:val="left" w:pos="1100"/>
              <w:tab w:val="right" w:leader="dot" w:pos="9350"/>
            </w:tabs>
            <w:rPr>
              <w:noProof/>
            </w:rPr>
          </w:pPr>
          <w:hyperlink w:anchor="_Toc490668621" w:history="1">
            <w:r w:rsidR="00655CC0" w:rsidRPr="004767A7">
              <w:rPr>
                <w:rStyle w:val="Hyperlink"/>
                <w:noProof/>
              </w:rPr>
              <w:t>Goal 16.</w:t>
            </w:r>
            <w:r w:rsidR="00655CC0">
              <w:rPr>
                <w:noProof/>
              </w:rPr>
              <w:tab/>
            </w:r>
            <w:r w:rsidR="00655CC0" w:rsidRPr="004767A7">
              <w:rPr>
                <w:rStyle w:val="Hyperlink"/>
                <w:noProof/>
              </w:rPr>
              <w:t>PEACE, JUSTICE AND STRONG INSTITUIONS</w:t>
            </w:r>
            <w:r w:rsidR="00655CC0">
              <w:rPr>
                <w:noProof/>
                <w:webHidden/>
              </w:rPr>
              <w:tab/>
            </w:r>
            <w:r w:rsidR="00FF6192">
              <w:rPr>
                <w:noProof/>
                <w:webHidden/>
              </w:rPr>
              <w:fldChar w:fldCharType="begin"/>
            </w:r>
            <w:r w:rsidR="00655CC0">
              <w:rPr>
                <w:noProof/>
                <w:webHidden/>
              </w:rPr>
              <w:instrText xml:space="preserve"> PAGEREF _Toc490668621 \h </w:instrText>
            </w:r>
            <w:r w:rsidR="00FF6192">
              <w:rPr>
                <w:noProof/>
                <w:webHidden/>
              </w:rPr>
            </w:r>
            <w:r w:rsidR="00FF6192">
              <w:rPr>
                <w:noProof/>
                <w:webHidden/>
              </w:rPr>
              <w:fldChar w:fldCharType="separate"/>
            </w:r>
            <w:r w:rsidR="00134A45">
              <w:rPr>
                <w:noProof/>
                <w:webHidden/>
              </w:rPr>
              <w:t>21</w:t>
            </w:r>
            <w:r w:rsidR="00FF6192">
              <w:rPr>
                <w:noProof/>
                <w:webHidden/>
              </w:rPr>
              <w:fldChar w:fldCharType="end"/>
            </w:r>
          </w:hyperlink>
        </w:p>
        <w:p w:rsidR="00655CC0" w:rsidRDefault="00461F58">
          <w:pPr>
            <w:pStyle w:val="TOC1"/>
            <w:tabs>
              <w:tab w:val="left" w:pos="1100"/>
              <w:tab w:val="right" w:leader="dot" w:pos="9350"/>
            </w:tabs>
            <w:rPr>
              <w:noProof/>
            </w:rPr>
          </w:pPr>
          <w:hyperlink w:anchor="_Toc490668622" w:history="1">
            <w:r w:rsidR="00655CC0" w:rsidRPr="004767A7">
              <w:rPr>
                <w:rStyle w:val="Hyperlink"/>
                <w:noProof/>
              </w:rPr>
              <w:t>Goal 17.</w:t>
            </w:r>
            <w:r w:rsidR="00655CC0">
              <w:rPr>
                <w:noProof/>
              </w:rPr>
              <w:tab/>
            </w:r>
            <w:r w:rsidR="00655CC0" w:rsidRPr="004767A7">
              <w:rPr>
                <w:rStyle w:val="Hyperlink"/>
                <w:noProof/>
              </w:rPr>
              <w:t>PARTNERSHIPS FOR THE GOALS</w:t>
            </w:r>
            <w:r w:rsidR="00655CC0">
              <w:rPr>
                <w:noProof/>
                <w:webHidden/>
              </w:rPr>
              <w:tab/>
            </w:r>
            <w:r w:rsidR="00FF6192">
              <w:rPr>
                <w:noProof/>
                <w:webHidden/>
              </w:rPr>
              <w:fldChar w:fldCharType="begin"/>
            </w:r>
            <w:r w:rsidR="00655CC0">
              <w:rPr>
                <w:noProof/>
                <w:webHidden/>
              </w:rPr>
              <w:instrText xml:space="preserve"> PAGEREF _Toc490668622 \h </w:instrText>
            </w:r>
            <w:r w:rsidR="00FF6192">
              <w:rPr>
                <w:noProof/>
                <w:webHidden/>
              </w:rPr>
            </w:r>
            <w:r w:rsidR="00FF6192">
              <w:rPr>
                <w:noProof/>
                <w:webHidden/>
              </w:rPr>
              <w:fldChar w:fldCharType="separate"/>
            </w:r>
            <w:r w:rsidR="00134A45">
              <w:rPr>
                <w:noProof/>
                <w:webHidden/>
              </w:rPr>
              <w:t>22</w:t>
            </w:r>
            <w:r w:rsidR="00FF6192">
              <w:rPr>
                <w:noProof/>
                <w:webHidden/>
              </w:rPr>
              <w:fldChar w:fldCharType="end"/>
            </w:r>
          </w:hyperlink>
        </w:p>
        <w:p w:rsidR="00655CC0" w:rsidRDefault="00461F58">
          <w:pPr>
            <w:pStyle w:val="TOC1"/>
            <w:tabs>
              <w:tab w:val="left" w:pos="660"/>
              <w:tab w:val="right" w:leader="dot" w:pos="9350"/>
            </w:tabs>
            <w:rPr>
              <w:noProof/>
            </w:rPr>
          </w:pPr>
          <w:hyperlink w:anchor="_Toc490668623" w:history="1">
            <w:r w:rsidR="00655CC0" w:rsidRPr="004767A7">
              <w:rPr>
                <w:rStyle w:val="Hyperlink"/>
                <w:noProof/>
              </w:rPr>
              <w:t>IV.</w:t>
            </w:r>
            <w:r w:rsidR="00655CC0">
              <w:rPr>
                <w:noProof/>
              </w:rPr>
              <w:tab/>
            </w:r>
            <w:r w:rsidR="00655CC0" w:rsidRPr="004767A7">
              <w:rPr>
                <w:rStyle w:val="Hyperlink"/>
                <w:noProof/>
              </w:rPr>
              <w:t>REFERENCES</w:t>
            </w:r>
            <w:r w:rsidR="00655CC0">
              <w:rPr>
                <w:noProof/>
                <w:webHidden/>
              </w:rPr>
              <w:tab/>
            </w:r>
            <w:r w:rsidR="00FF6192">
              <w:rPr>
                <w:noProof/>
                <w:webHidden/>
              </w:rPr>
              <w:fldChar w:fldCharType="begin"/>
            </w:r>
            <w:r w:rsidR="00655CC0">
              <w:rPr>
                <w:noProof/>
                <w:webHidden/>
              </w:rPr>
              <w:instrText xml:space="preserve"> PAGEREF _Toc490668623 \h </w:instrText>
            </w:r>
            <w:r w:rsidR="00FF6192">
              <w:rPr>
                <w:noProof/>
                <w:webHidden/>
              </w:rPr>
            </w:r>
            <w:r w:rsidR="00FF6192">
              <w:rPr>
                <w:noProof/>
                <w:webHidden/>
              </w:rPr>
              <w:fldChar w:fldCharType="separate"/>
            </w:r>
            <w:r w:rsidR="00134A45">
              <w:rPr>
                <w:noProof/>
                <w:webHidden/>
              </w:rPr>
              <w:t>24</w:t>
            </w:r>
            <w:r w:rsidR="00FF6192">
              <w:rPr>
                <w:noProof/>
                <w:webHidden/>
              </w:rPr>
              <w:fldChar w:fldCharType="end"/>
            </w:r>
          </w:hyperlink>
        </w:p>
        <w:p w:rsidR="00655CC0" w:rsidRDefault="00461F58">
          <w:pPr>
            <w:pStyle w:val="TOC1"/>
            <w:tabs>
              <w:tab w:val="left" w:pos="440"/>
              <w:tab w:val="right" w:leader="dot" w:pos="9350"/>
            </w:tabs>
            <w:rPr>
              <w:noProof/>
            </w:rPr>
          </w:pPr>
          <w:hyperlink w:anchor="_Toc490668624" w:history="1">
            <w:r w:rsidR="00655CC0" w:rsidRPr="004767A7">
              <w:rPr>
                <w:rStyle w:val="Hyperlink"/>
                <w:noProof/>
              </w:rPr>
              <w:t>V.</w:t>
            </w:r>
            <w:r w:rsidR="00655CC0">
              <w:rPr>
                <w:noProof/>
              </w:rPr>
              <w:tab/>
            </w:r>
            <w:r w:rsidR="00655CC0" w:rsidRPr="004767A7">
              <w:rPr>
                <w:rStyle w:val="Hyperlink"/>
                <w:noProof/>
              </w:rPr>
              <w:t>ANNEXURE</w:t>
            </w:r>
            <w:r w:rsidR="00655CC0">
              <w:rPr>
                <w:noProof/>
                <w:webHidden/>
              </w:rPr>
              <w:tab/>
            </w:r>
            <w:r w:rsidR="00FF6192">
              <w:rPr>
                <w:noProof/>
                <w:webHidden/>
              </w:rPr>
              <w:fldChar w:fldCharType="begin"/>
            </w:r>
            <w:r w:rsidR="00655CC0">
              <w:rPr>
                <w:noProof/>
                <w:webHidden/>
              </w:rPr>
              <w:instrText xml:space="preserve"> PAGEREF _Toc490668624 \h </w:instrText>
            </w:r>
            <w:r w:rsidR="00FF6192">
              <w:rPr>
                <w:noProof/>
                <w:webHidden/>
              </w:rPr>
            </w:r>
            <w:r w:rsidR="00FF6192">
              <w:rPr>
                <w:noProof/>
                <w:webHidden/>
              </w:rPr>
              <w:fldChar w:fldCharType="separate"/>
            </w:r>
            <w:r w:rsidR="00134A45">
              <w:rPr>
                <w:noProof/>
                <w:webHidden/>
              </w:rPr>
              <w:t>25</w:t>
            </w:r>
            <w:r w:rsidR="00FF6192">
              <w:rPr>
                <w:noProof/>
                <w:webHidden/>
              </w:rPr>
              <w:fldChar w:fldCharType="end"/>
            </w:r>
          </w:hyperlink>
        </w:p>
        <w:p w:rsidR="00655CC0" w:rsidRDefault="00FF6192">
          <w:r>
            <w:fldChar w:fldCharType="end"/>
          </w:r>
        </w:p>
      </w:sdtContent>
    </w:sdt>
    <w:p w:rsidR="00655CC0" w:rsidRDefault="00655CC0"/>
    <w:p w:rsidR="00E85F99" w:rsidRDefault="00E85F99" w:rsidP="00E85F99">
      <w:pPr>
        <w:rPr>
          <w:rFonts w:asciiTheme="majorHAnsi" w:eastAsiaTheme="majorEastAsia" w:hAnsiTheme="majorHAnsi" w:cstheme="majorBidi"/>
          <w:color w:val="17365D" w:themeColor="text2" w:themeShade="BF"/>
          <w:spacing w:val="5"/>
          <w:kern w:val="28"/>
          <w:sz w:val="52"/>
          <w:szCs w:val="52"/>
        </w:rPr>
      </w:pPr>
      <w:r>
        <w:br w:type="page"/>
      </w:r>
    </w:p>
    <w:p w:rsidR="005B0111" w:rsidRDefault="005B0111" w:rsidP="007073EC">
      <w:pPr>
        <w:pStyle w:val="Heading1"/>
        <w:numPr>
          <w:ilvl w:val="0"/>
          <w:numId w:val="38"/>
        </w:numPr>
      </w:pPr>
      <w:bookmarkStart w:id="0" w:name="_Toc490668604"/>
      <w:bookmarkStart w:id="1" w:name="_Toc490661493"/>
      <w:r>
        <w:lastRenderedPageBreak/>
        <w:t>FORWARD</w:t>
      </w:r>
      <w:bookmarkEnd w:id="0"/>
    </w:p>
    <w:p w:rsidR="005B0111" w:rsidRDefault="005B0111" w:rsidP="005B0111"/>
    <w:p w:rsidR="0024361C" w:rsidRDefault="00830D04" w:rsidP="00830D04">
      <w:pPr>
        <w:jc w:val="center"/>
      </w:pPr>
      <w:r>
        <w:t>“Forwarding of CM”</w:t>
      </w:r>
    </w:p>
    <w:p w:rsidR="005B0111" w:rsidRDefault="005B0111">
      <w:r>
        <w:br w:type="page"/>
      </w:r>
    </w:p>
    <w:p w:rsidR="00D134E4" w:rsidRDefault="00D134E4" w:rsidP="007073EC">
      <w:pPr>
        <w:pStyle w:val="Heading1"/>
        <w:numPr>
          <w:ilvl w:val="0"/>
          <w:numId w:val="38"/>
        </w:numPr>
      </w:pPr>
      <w:bookmarkStart w:id="2" w:name="_Toc490668605"/>
      <w:r w:rsidRPr="00D134E4">
        <w:lastRenderedPageBreak/>
        <w:t>DEMOGRAPHIC PROFILE</w:t>
      </w:r>
      <w:bookmarkEnd w:id="1"/>
      <w:bookmarkEnd w:id="2"/>
    </w:p>
    <w:p w:rsidR="00D62352" w:rsidRPr="00D62352" w:rsidRDefault="00D62352" w:rsidP="00D62352"/>
    <w:tbl>
      <w:tblPr>
        <w:tblStyle w:val="TableGrid"/>
        <w:tblW w:w="0" w:type="auto"/>
        <w:tblInd w:w="817" w:type="dxa"/>
        <w:tblLook w:val="04A0" w:firstRow="1" w:lastRow="0" w:firstColumn="1" w:lastColumn="0" w:noHBand="0" w:noVBand="1"/>
      </w:tblPr>
      <w:tblGrid>
        <w:gridCol w:w="5812"/>
        <w:gridCol w:w="2947"/>
      </w:tblGrid>
      <w:tr w:rsidR="00D134E4" w:rsidTr="0013682D">
        <w:tc>
          <w:tcPr>
            <w:tcW w:w="5812" w:type="dxa"/>
          </w:tcPr>
          <w:p w:rsidR="00D134E4" w:rsidRPr="00D134E4" w:rsidRDefault="00D134E4" w:rsidP="00D134E4">
            <w:pPr>
              <w:jc w:val="center"/>
              <w:rPr>
                <w:b/>
              </w:rPr>
            </w:pPr>
            <w:r w:rsidRPr="00D134E4">
              <w:rPr>
                <w:b/>
              </w:rPr>
              <w:t>Background Characteristics</w:t>
            </w:r>
          </w:p>
        </w:tc>
        <w:tc>
          <w:tcPr>
            <w:tcW w:w="2947" w:type="dxa"/>
          </w:tcPr>
          <w:p w:rsidR="00D134E4" w:rsidRPr="00D134E4" w:rsidRDefault="00D134E4" w:rsidP="00D134E4">
            <w:pPr>
              <w:jc w:val="center"/>
              <w:rPr>
                <w:b/>
              </w:rPr>
            </w:pPr>
            <w:r w:rsidRPr="00D134E4">
              <w:rPr>
                <w:b/>
              </w:rPr>
              <w:t>Data</w:t>
            </w:r>
          </w:p>
        </w:tc>
      </w:tr>
      <w:tr w:rsidR="00D134E4" w:rsidTr="0013682D">
        <w:tc>
          <w:tcPr>
            <w:tcW w:w="5812" w:type="dxa"/>
          </w:tcPr>
          <w:p w:rsidR="00D134E4" w:rsidRDefault="00D134E4" w:rsidP="00160714">
            <w:pPr>
              <w:spacing w:line="276" w:lineRule="auto"/>
            </w:pPr>
            <w:r>
              <w:t>Geographical Area (in Sq. Kms)</w:t>
            </w:r>
          </w:p>
        </w:tc>
        <w:tc>
          <w:tcPr>
            <w:tcW w:w="2947" w:type="dxa"/>
          </w:tcPr>
          <w:p w:rsidR="00D134E4" w:rsidRDefault="00D134E4" w:rsidP="00160714">
            <w:pPr>
              <w:spacing w:line="276" w:lineRule="auto"/>
              <w:jc w:val="right"/>
            </w:pPr>
            <w:r>
              <w:t>83,743</w:t>
            </w:r>
          </w:p>
        </w:tc>
      </w:tr>
      <w:tr w:rsidR="00D134E4" w:rsidTr="0013682D">
        <w:tc>
          <w:tcPr>
            <w:tcW w:w="5812" w:type="dxa"/>
          </w:tcPr>
          <w:p w:rsidR="00D134E4" w:rsidRDefault="00D134E4" w:rsidP="00160714">
            <w:pPr>
              <w:spacing w:line="276" w:lineRule="auto"/>
            </w:pPr>
            <w:r>
              <w:t>Total Population (Census 2011)</w:t>
            </w:r>
          </w:p>
        </w:tc>
        <w:tc>
          <w:tcPr>
            <w:tcW w:w="2947" w:type="dxa"/>
          </w:tcPr>
          <w:p w:rsidR="00D134E4" w:rsidRDefault="00D134E4" w:rsidP="00160714">
            <w:pPr>
              <w:spacing w:line="276" w:lineRule="auto"/>
              <w:jc w:val="right"/>
            </w:pPr>
            <w:r>
              <w:t>13,82,611</w:t>
            </w:r>
          </w:p>
        </w:tc>
      </w:tr>
      <w:tr w:rsidR="00D134E4" w:rsidTr="0013682D">
        <w:tc>
          <w:tcPr>
            <w:tcW w:w="5812" w:type="dxa"/>
          </w:tcPr>
          <w:p w:rsidR="00D134E4" w:rsidRDefault="00D134E4" w:rsidP="00160714">
            <w:pPr>
              <w:spacing w:line="276" w:lineRule="auto"/>
            </w:pPr>
            <w:r>
              <w:t>Male Population</w:t>
            </w:r>
          </w:p>
        </w:tc>
        <w:tc>
          <w:tcPr>
            <w:tcW w:w="2947" w:type="dxa"/>
          </w:tcPr>
          <w:p w:rsidR="00D134E4" w:rsidRDefault="00D134E4" w:rsidP="00160714">
            <w:pPr>
              <w:spacing w:line="276" w:lineRule="auto"/>
              <w:jc w:val="right"/>
            </w:pPr>
            <w:r>
              <w:t>7,20,232</w:t>
            </w:r>
          </w:p>
        </w:tc>
      </w:tr>
      <w:tr w:rsidR="00D134E4" w:rsidTr="0013682D">
        <w:tc>
          <w:tcPr>
            <w:tcW w:w="5812" w:type="dxa"/>
          </w:tcPr>
          <w:p w:rsidR="00D134E4" w:rsidRDefault="00D134E4" w:rsidP="00160714">
            <w:pPr>
              <w:spacing w:line="276" w:lineRule="auto"/>
            </w:pPr>
            <w:r>
              <w:t>Female Population</w:t>
            </w:r>
          </w:p>
        </w:tc>
        <w:tc>
          <w:tcPr>
            <w:tcW w:w="2947" w:type="dxa"/>
          </w:tcPr>
          <w:p w:rsidR="00D134E4" w:rsidRDefault="00D134E4" w:rsidP="00160714">
            <w:pPr>
              <w:spacing w:line="276" w:lineRule="auto"/>
              <w:jc w:val="right"/>
            </w:pPr>
            <w:r>
              <w:t>6,62,379</w:t>
            </w:r>
          </w:p>
        </w:tc>
      </w:tr>
      <w:tr w:rsidR="0013682D" w:rsidTr="0013682D">
        <w:tc>
          <w:tcPr>
            <w:tcW w:w="5812" w:type="dxa"/>
          </w:tcPr>
          <w:p w:rsidR="0013682D" w:rsidRDefault="0013682D" w:rsidP="00160714">
            <w:pPr>
              <w:spacing w:line="276" w:lineRule="auto"/>
            </w:pPr>
            <w:r>
              <w:t>Sex Ratio – Total Female/1000 Males</w:t>
            </w:r>
          </w:p>
        </w:tc>
        <w:tc>
          <w:tcPr>
            <w:tcW w:w="2947" w:type="dxa"/>
          </w:tcPr>
          <w:p w:rsidR="0013682D" w:rsidRDefault="0013682D" w:rsidP="00160714">
            <w:pPr>
              <w:spacing w:line="276" w:lineRule="auto"/>
              <w:jc w:val="right"/>
            </w:pPr>
            <w:r>
              <w:t>920</w:t>
            </w:r>
          </w:p>
        </w:tc>
      </w:tr>
      <w:tr w:rsidR="00D134E4" w:rsidTr="0013682D">
        <w:tc>
          <w:tcPr>
            <w:tcW w:w="5812" w:type="dxa"/>
          </w:tcPr>
          <w:p w:rsidR="00D134E4" w:rsidRDefault="00D134E4" w:rsidP="00160714">
            <w:pPr>
              <w:spacing w:line="276" w:lineRule="auto"/>
            </w:pPr>
            <w:r>
              <w:t>Rural Population</w:t>
            </w:r>
          </w:p>
        </w:tc>
        <w:tc>
          <w:tcPr>
            <w:tcW w:w="2947" w:type="dxa"/>
          </w:tcPr>
          <w:p w:rsidR="00D134E4" w:rsidRDefault="00D134E4" w:rsidP="00160714">
            <w:pPr>
              <w:spacing w:line="276" w:lineRule="auto"/>
              <w:jc w:val="right"/>
            </w:pPr>
            <w:r>
              <w:t>10,69,165</w:t>
            </w:r>
          </w:p>
        </w:tc>
      </w:tr>
      <w:tr w:rsidR="00D134E4" w:rsidTr="0013682D">
        <w:tc>
          <w:tcPr>
            <w:tcW w:w="5812" w:type="dxa"/>
          </w:tcPr>
          <w:p w:rsidR="00D134E4" w:rsidRDefault="00D134E4" w:rsidP="00160714">
            <w:pPr>
              <w:spacing w:line="276" w:lineRule="auto"/>
            </w:pPr>
            <w:r>
              <w:t>Urban Population</w:t>
            </w:r>
          </w:p>
        </w:tc>
        <w:tc>
          <w:tcPr>
            <w:tcW w:w="2947" w:type="dxa"/>
          </w:tcPr>
          <w:p w:rsidR="00D134E4" w:rsidRDefault="00D134E4" w:rsidP="00160714">
            <w:pPr>
              <w:spacing w:line="276" w:lineRule="auto"/>
              <w:jc w:val="right"/>
            </w:pPr>
            <w:r>
              <w:t>3,13,446</w:t>
            </w:r>
          </w:p>
        </w:tc>
      </w:tr>
      <w:tr w:rsidR="00D134E4" w:rsidTr="0013682D">
        <w:tc>
          <w:tcPr>
            <w:tcW w:w="5812" w:type="dxa"/>
          </w:tcPr>
          <w:p w:rsidR="00D134E4" w:rsidRDefault="00D134E4" w:rsidP="00160714">
            <w:pPr>
              <w:spacing w:line="276" w:lineRule="auto"/>
            </w:pPr>
            <w:r>
              <w:t>Population density per Sq. Km</w:t>
            </w:r>
          </w:p>
        </w:tc>
        <w:tc>
          <w:tcPr>
            <w:tcW w:w="2947" w:type="dxa"/>
          </w:tcPr>
          <w:p w:rsidR="00D134E4" w:rsidRDefault="00D134E4" w:rsidP="00160714">
            <w:pPr>
              <w:spacing w:line="276" w:lineRule="auto"/>
              <w:jc w:val="right"/>
            </w:pPr>
            <w:r>
              <w:t>17</w:t>
            </w:r>
          </w:p>
        </w:tc>
      </w:tr>
      <w:tr w:rsidR="00D134E4" w:rsidTr="0013682D">
        <w:tc>
          <w:tcPr>
            <w:tcW w:w="5812" w:type="dxa"/>
          </w:tcPr>
          <w:p w:rsidR="00D134E4" w:rsidRDefault="00D134E4" w:rsidP="00160714">
            <w:pPr>
              <w:spacing w:line="276" w:lineRule="auto"/>
            </w:pPr>
            <w:r>
              <w:t>Decadal Growth Rate</w:t>
            </w:r>
          </w:p>
        </w:tc>
        <w:tc>
          <w:tcPr>
            <w:tcW w:w="2947" w:type="dxa"/>
          </w:tcPr>
          <w:p w:rsidR="00D134E4" w:rsidRDefault="00D134E4" w:rsidP="00160714">
            <w:pPr>
              <w:spacing w:line="276" w:lineRule="auto"/>
              <w:jc w:val="right"/>
            </w:pPr>
            <w:r>
              <w:t>25.92</w:t>
            </w:r>
          </w:p>
        </w:tc>
      </w:tr>
      <w:tr w:rsidR="00D134E4" w:rsidTr="0013682D">
        <w:tc>
          <w:tcPr>
            <w:tcW w:w="5812" w:type="dxa"/>
          </w:tcPr>
          <w:p w:rsidR="00D134E4" w:rsidRDefault="0013682D" w:rsidP="00160714">
            <w:pPr>
              <w:spacing w:line="276" w:lineRule="auto"/>
            </w:pPr>
            <w:r>
              <w:t>Population (0-6 yrs) - Total</w:t>
            </w:r>
          </w:p>
        </w:tc>
        <w:tc>
          <w:tcPr>
            <w:tcW w:w="2947" w:type="dxa"/>
          </w:tcPr>
          <w:p w:rsidR="00D134E4" w:rsidRDefault="0013682D" w:rsidP="00160714">
            <w:pPr>
              <w:spacing w:line="276" w:lineRule="auto"/>
              <w:jc w:val="right"/>
            </w:pPr>
            <w:r>
              <w:t>2,02,759</w:t>
            </w:r>
          </w:p>
        </w:tc>
      </w:tr>
      <w:tr w:rsidR="0013682D" w:rsidTr="0013682D">
        <w:tc>
          <w:tcPr>
            <w:tcW w:w="5812" w:type="dxa"/>
          </w:tcPr>
          <w:p w:rsidR="0013682D" w:rsidRDefault="0013682D" w:rsidP="00160714">
            <w:pPr>
              <w:spacing w:line="276" w:lineRule="auto"/>
            </w:pPr>
            <w:r>
              <w:t>Population (0 – 6 yrs) - Male</w:t>
            </w:r>
          </w:p>
        </w:tc>
        <w:tc>
          <w:tcPr>
            <w:tcW w:w="2947" w:type="dxa"/>
          </w:tcPr>
          <w:p w:rsidR="0013682D" w:rsidRDefault="0013682D" w:rsidP="00160714">
            <w:pPr>
              <w:spacing w:line="276" w:lineRule="auto"/>
              <w:jc w:val="right"/>
            </w:pPr>
            <w:r>
              <w:t>1,03,430</w:t>
            </w:r>
          </w:p>
        </w:tc>
      </w:tr>
      <w:tr w:rsidR="0013682D" w:rsidTr="0013682D">
        <w:tc>
          <w:tcPr>
            <w:tcW w:w="5812" w:type="dxa"/>
          </w:tcPr>
          <w:p w:rsidR="0013682D" w:rsidRDefault="0013682D" w:rsidP="00160714">
            <w:pPr>
              <w:spacing w:line="276" w:lineRule="auto"/>
            </w:pPr>
            <w:r>
              <w:t>Population (0 – 6 yrs)- Female</w:t>
            </w:r>
          </w:p>
        </w:tc>
        <w:tc>
          <w:tcPr>
            <w:tcW w:w="2947" w:type="dxa"/>
          </w:tcPr>
          <w:p w:rsidR="0013682D" w:rsidRDefault="0013682D" w:rsidP="00160714">
            <w:pPr>
              <w:spacing w:line="276" w:lineRule="auto"/>
              <w:jc w:val="right"/>
            </w:pPr>
            <w:r>
              <w:t>99,329</w:t>
            </w:r>
          </w:p>
        </w:tc>
      </w:tr>
      <w:tr w:rsidR="0013682D" w:rsidTr="0013682D">
        <w:tc>
          <w:tcPr>
            <w:tcW w:w="5812" w:type="dxa"/>
          </w:tcPr>
          <w:p w:rsidR="0013682D" w:rsidRDefault="0013682D" w:rsidP="00160714">
            <w:pPr>
              <w:spacing w:line="276" w:lineRule="auto"/>
            </w:pPr>
            <w:r>
              <w:t>Literacy Rate – Total</w:t>
            </w:r>
          </w:p>
        </w:tc>
        <w:tc>
          <w:tcPr>
            <w:tcW w:w="2947" w:type="dxa"/>
          </w:tcPr>
          <w:p w:rsidR="0013682D" w:rsidRDefault="0013682D" w:rsidP="00160714">
            <w:pPr>
              <w:spacing w:line="276" w:lineRule="auto"/>
              <w:jc w:val="right"/>
            </w:pPr>
            <w:r>
              <w:t>66.95</w:t>
            </w:r>
          </w:p>
        </w:tc>
      </w:tr>
      <w:tr w:rsidR="0013682D" w:rsidTr="0013682D">
        <w:tc>
          <w:tcPr>
            <w:tcW w:w="5812" w:type="dxa"/>
          </w:tcPr>
          <w:p w:rsidR="0013682D" w:rsidRDefault="0013682D" w:rsidP="00160714">
            <w:pPr>
              <w:spacing w:line="276" w:lineRule="auto"/>
            </w:pPr>
            <w:r>
              <w:t>Literacy Rate – Male</w:t>
            </w:r>
          </w:p>
        </w:tc>
        <w:tc>
          <w:tcPr>
            <w:tcW w:w="2947" w:type="dxa"/>
          </w:tcPr>
          <w:p w:rsidR="0013682D" w:rsidRDefault="0013682D" w:rsidP="00160714">
            <w:pPr>
              <w:spacing w:line="276" w:lineRule="auto"/>
              <w:jc w:val="right"/>
            </w:pPr>
            <w:r>
              <w:t>73.69</w:t>
            </w:r>
          </w:p>
        </w:tc>
      </w:tr>
      <w:tr w:rsidR="0013682D" w:rsidTr="0013682D">
        <w:tc>
          <w:tcPr>
            <w:tcW w:w="5812" w:type="dxa"/>
          </w:tcPr>
          <w:p w:rsidR="0013682D" w:rsidRDefault="0013682D" w:rsidP="00160714">
            <w:pPr>
              <w:spacing w:line="276" w:lineRule="auto"/>
            </w:pPr>
            <w:r>
              <w:t>Literacy Rate – Female</w:t>
            </w:r>
          </w:p>
        </w:tc>
        <w:tc>
          <w:tcPr>
            <w:tcW w:w="2947" w:type="dxa"/>
          </w:tcPr>
          <w:p w:rsidR="0013682D" w:rsidRDefault="0013682D" w:rsidP="00160714">
            <w:pPr>
              <w:spacing w:line="276" w:lineRule="auto"/>
              <w:jc w:val="right"/>
            </w:pPr>
            <w:r>
              <w:t>59.57</w:t>
            </w:r>
          </w:p>
        </w:tc>
      </w:tr>
      <w:tr w:rsidR="0013682D" w:rsidTr="0013682D">
        <w:tc>
          <w:tcPr>
            <w:tcW w:w="5812" w:type="dxa"/>
          </w:tcPr>
          <w:p w:rsidR="0013682D" w:rsidRDefault="00F87BA0" w:rsidP="00160714">
            <w:pPr>
              <w:spacing w:line="276" w:lineRule="auto"/>
            </w:pPr>
            <w:r>
              <w:t>No of District</w:t>
            </w:r>
          </w:p>
        </w:tc>
        <w:tc>
          <w:tcPr>
            <w:tcW w:w="2947" w:type="dxa"/>
          </w:tcPr>
          <w:p w:rsidR="0013682D" w:rsidRDefault="00F87BA0" w:rsidP="00160714">
            <w:pPr>
              <w:spacing w:line="276" w:lineRule="auto"/>
              <w:jc w:val="right"/>
            </w:pPr>
            <w:r>
              <w:t>21</w:t>
            </w:r>
          </w:p>
        </w:tc>
      </w:tr>
      <w:tr w:rsidR="00F87BA0" w:rsidTr="0013682D">
        <w:tc>
          <w:tcPr>
            <w:tcW w:w="5812" w:type="dxa"/>
          </w:tcPr>
          <w:p w:rsidR="00F87BA0" w:rsidRDefault="00F87BA0" w:rsidP="00160714">
            <w:pPr>
              <w:spacing w:line="276" w:lineRule="auto"/>
            </w:pPr>
            <w:r>
              <w:t>No of ADC (Independent) HQ</w:t>
            </w:r>
          </w:p>
        </w:tc>
        <w:tc>
          <w:tcPr>
            <w:tcW w:w="2947" w:type="dxa"/>
          </w:tcPr>
          <w:p w:rsidR="00F87BA0" w:rsidRDefault="00F87BA0" w:rsidP="00160714">
            <w:pPr>
              <w:spacing w:line="276" w:lineRule="auto"/>
              <w:jc w:val="right"/>
            </w:pPr>
            <w:r>
              <w:t>36</w:t>
            </w:r>
          </w:p>
        </w:tc>
      </w:tr>
      <w:tr w:rsidR="00F87BA0" w:rsidTr="0013682D">
        <w:tc>
          <w:tcPr>
            <w:tcW w:w="5812" w:type="dxa"/>
          </w:tcPr>
          <w:p w:rsidR="00F87BA0" w:rsidRDefault="00F87BA0" w:rsidP="00160714">
            <w:pPr>
              <w:spacing w:line="276" w:lineRule="auto"/>
            </w:pPr>
            <w:r>
              <w:t>No of SDO HQ</w:t>
            </w:r>
          </w:p>
        </w:tc>
        <w:tc>
          <w:tcPr>
            <w:tcW w:w="2947" w:type="dxa"/>
          </w:tcPr>
          <w:p w:rsidR="00F87BA0" w:rsidRDefault="00F87BA0" w:rsidP="00160714">
            <w:pPr>
              <w:spacing w:line="276" w:lineRule="auto"/>
              <w:jc w:val="right"/>
            </w:pPr>
            <w:r>
              <w:t>12</w:t>
            </w:r>
          </w:p>
        </w:tc>
      </w:tr>
      <w:tr w:rsidR="00F87BA0" w:rsidTr="0013682D">
        <w:tc>
          <w:tcPr>
            <w:tcW w:w="5812" w:type="dxa"/>
          </w:tcPr>
          <w:p w:rsidR="00F87BA0" w:rsidRDefault="00F87BA0" w:rsidP="00160714">
            <w:pPr>
              <w:spacing w:line="276" w:lineRule="auto"/>
            </w:pPr>
            <w:r>
              <w:t>No of EAC HQ</w:t>
            </w:r>
          </w:p>
        </w:tc>
        <w:tc>
          <w:tcPr>
            <w:tcW w:w="2947" w:type="dxa"/>
          </w:tcPr>
          <w:p w:rsidR="00F87BA0" w:rsidRDefault="00F87BA0" w:rsidP="00160714">
            <w:pPr>
              <w:spacing w:line="276" w:lineRule="auto"/>
              <w:jc w:val="right"/>
            </w:pPr>
            <w:r>
              <w:t>25</w:t>
            </w:r>
          </w:p>
        </w:tc>
      </w:tr>
      <w:tr w:rsidR="00F87BA0" w:rsidTr="0013682D">
        <w:tc>
          <w:tcPr>
            <w:tcW w:w="5812" w:type="dxa"/>
          </w:tcPr>
          <w:p w:rsidR="00F87BA0" w:rsidRDefault="00F87BA0" w:rsidP="00160714">
            <w:pPr>
              <w:spacing w:line="276" w:lineRule="auto"/>
            </w:pPr>
            <w:r>
              <w:t>No of CO HQ</w:t>
            </w:r>
          </w:p>
        </w:tc>
        <w:tc>
          <w:tcPr>
            <w:tcW w:w="2947" w:type="dxa"/>
          </w:tcPr>
          <w:p w:rsidR="00F87BA0" w:rsidRDefault="00F87BA0" w:rsidP="00160714">
            <w:pPr>
              <w:spacing w:line="276" w:lineRule="auto"/>
              <w:jc w:val="right"/>
            </w:pPr>
            <w:r>
              <w:t>120</w:t>
            </w:r>
          </w:p>
        </w:tc>
      </w:tr>
      <w:tr w:rsidR="00160714" w:rsidTr="0013682D">
        <w:tc>
          <w:tcPr>
            <w:tcW w:w="5812" w:type="dxa"/>
          </w:tcPr>
          <w:p w:rsidR="00160714" w:rsidRDefault="00160714" w:rsidP="00160714">
            <w:pPr>
              <w:spacing w:line="276" w:lineRule="auto"/>
            </w:pPr>
            <w:r>
              <w:t>Total Length of Road (in kms) – 2014</w:t>
            </w:r>
          </w:p>
        </w:tc>
        <w:tc>
          <w:tcPr>
            <w:tcW w:w="2947" w:type="dxa"/>
          </w:tcPr>
          <w:p w:rsidR="00160714" w:rsidRDefault="00160714" w:rsidP="00160714">
            <w:pPr>
              <w:spacing w:line="276" w:lineRule="auto"/>
              <w:jc w:val="right"/>
            </w:pPr>
            <w:r>
              <w:t>24,469</w:t>
            </w:r>
          </w:p>
        </w:tc>
      </w:tr>
      <w:tr w:rsidR="00160714" w:rsidTr="0013682D">
        <w:tc>
          <w:tcPr>
            <w:tcW w:w="5812" w:type="dxa"/>
          </w:tcPr>
          <w:p w:rsidR="00160714" w:rsidRDefault="00160714" w:rsidP="00160714">
            <w:pPr>
              <w:spacing w:line="276" w:lineRule="auto"/>
            </w:pPr>
            <w:r>
              <w:t>Total Length of Surfaced Road (in kms) – 2014</w:t>
            </w:r>
          </w:p>
        </w:tc>
        <w:tc>
          <w:tcPr>
            <w:tcW w:w="2947" w:type="dxa"/>
          </w:tcPr>
          <w:p w:rsidR="00160714" w:rsidRDefault="00160714" w:rsidP="00160714">
            <w:pPr>
              <w:spacing w:line="276" w:lineRule="auto"/>
              <w:jc w:val="right"/>
            </w:pPr>
            <w:r>
              <w:t>14,237</w:t>
            </w:r>
          </w:p>
        </w:tc>
      </w:tr>
    </w:tbl>
    <w:p w:rsidR="00D134E4" w:rsidRPr="00D134E4" w:rsidRDefault="00D134E4" w:rsidP="00160714"/>
    <w:p w:rsidR="004D53D1" w:rsidRDefault="005C2D5A" w:rsidP="007073EC">
      <w:pPr>
        <w:pStyle w:val="Heading1"/>
        <w:numPr>
          <w:ilvl w:val="0"/>
          <w:numId w:val="38"/>
        </w:numPr>
      </w:pPr>
      <w:bookmarkStart w:id="3" w:name="_Toc490661494"/>
      <w:bookmarkStart w:id="4" w:name="_Toc490668606"/>
      <w:r>
        <w:t>BACKGROUND AND CONTEXT</w:t>
      </w:r>
      <w:bookmarkEnd w:id="3"/>
      <w:bookmarkEnd w:id="4"/>
    </w:p>
    <w:p w:rsidR="000E131F" w:rsidRDefault="004C6921" w:rsidP="000E131F">
      <w:pPr>
        <w:ind w:firstLine="360"/>
        <w:jc w:val="both"/>
      </w:pPr>
      <w:r>
        <w:t>A late starter in joining the modern developmental welfare state, the Government of Arunachal Pradesh has been moving steadily towards these goals. To achieve the goal of a welfare state the vision</w:t>
      </w:r>
      <w:r w:rsidR="000E131F">
        <w:t xml:space="preserve"> of the Arunachal Pradesh in alignment with SDG goals</w:t>
      </w:r>
      <w:r>
        <w:t xml:space="preserve"> is</w:t>
      </w:r>
      <w:r w:rsidR="000E131F">
        <w:t xml:space="preserve"> formulated with the following objectives.</w:t>
      </w:r>
    </w:p>
    <w:p w:rsidR="000E131F" w:rsidRDefault="0037592D" w:rsidP="000E131F">
      <w:pPr>
        <w:pStyle w:val="ListParagraph"/>
        <w:numPr>
          <w:ilvl w:val="0"/>
          <w:numId w:val="2"/>
        </w:numPr>
      </w:pPr>
      <w:r>
        <w:t>DEVELOP</w:t>
      </w:r>
      <w:r w:rsidR="000E131F">
        <w:t xml:space="preserve"> INFRASTRUCTRUE</w:t>
      </w:r>
    </w:p>
    <w:p w:rsidR="000E131F" w:rsidRDefault="000E131F" w:rsidP="000E131F">
      <w:pPr>
        <w:pStyle w:val="ListParagraph"/>
        <w:numPr>
          <w:ilvl w:val="0"/>
          <w:numId w:val="2"/>
        </w:numPr>
      </w:pPr>
      <w:r>
        <w:t>HARNESS POTENTIALITY</w:t>
      </w:r>
    </w:p>
    <w:p w:rsidR="000E131F" w:rsidRDefault="000E131F" w:rsidP="000E131F">
      <w:pPr>
        <w:pStyle w:val="ListParagraph"/>
        <w:numPr>
          <w:ilvl w:val="0"/>
          <w:numId w:val="2"/>
        </w:numPr>
      </w:pPr>
      <w:r w:rsidRPr="00116C95">
        <w:t>PROVIDE QUALITY OF LIFE</w:t>
      </w:r>
    </w:p>
    <w:p w:rsidR="00CA5C58" w:rsidRDefault="00134A45" w:rsidP="00CA5C58">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467995</wp:posOffset>
                </wp:positionV>
                <wp:extent cx="2076450" cy="2478405"/>
                <wp:effectExtent l="9525" t="48895" r="47625" b="63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6450" cy="2478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0.5pt;margin-top:36.85pt;width:163.5pt;height:195.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">
                <v:stroke endarrow="block"/>
              </v:shape>
            </w:pict>
          </mc:Fallback>
        </mc:AlternateContent>
      </w:r>
      <w:r w:rsidR="00A1141D">
        <w:rPr>
          <w:noProof/>
        </w:rPr>
        <w:drawing>
          <wp:inline distT="0" distB="0" distL="0" distR="0">
            <wp:extent cx="5467350" cy="3248025"/>
            <wp:effectExtent l="0" t="0" r="0" b="9525"/>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E131F" w:rsidRDefault="000E131F" w:rsidP="000E131F">
      <w:pPr>
        <w:keepNext/>
      </w:pPr>
    </w:p>
    <w:p w:rsidR="00CA5C58" w:rsidRPr="00FD0F87" w:rsidRDefault="000E131F" w:rsidP="000E131F">
      <w:pPr>
        <w:pStyle w:val="Caption"/>
        <w:rPr>
          <w:i/>
        </w:rPr>
      </w:pPr>
      <w:r>
        <w:t xml:space="preserve">Figure </w:t>
      </w:r>
      <w:r w:rsidR="00461F58">
        <w:fldChar w:fldCharType="begin"/>
      </w:r>
      <w:r w:rsidR="00461F58">
        <w:instrText xml:space="preserve"> SEQ Figure \* ARABIC </w:instrText>
      </w:r>
      <w:r w:rsidR="00461F58">
        <w:fldChar w:fldCharType="separate"/>
      </w:r>
      <w:r w:rsidR="00134A45">
        <w:rPr>
          <w:noProof/>
        </w:rPr>
        <w:t>1</w:t>
      </w:r>
      <w:r w:rsidR="00461F58">
        <w:rPr>
          <w:noProof/>
        </w:rPr>
        <w:fldChar w:fldCharType="end"/>
      </w:r>
      <w:r>
        <w:t xml:space="preserve"> Vision of Arunachal Pradesh</w:t>
      </w:r>
    </w:p>
    <w:p w:rsidR="00CA5C58" w:rsidRPr="002E1067" w:rsidRDefault="00CA5C58" w:rsidP="00CA5C58">
      <w:pPr>
        <w:rPr>
          <w:b/>
        </w:rPr>
      </w:pPr>
      <w:r w:rsidRPr="002E1067">
        <w:rPr>
          <w:b/>
        </w:rPr>
        <w:t>I</w:t>
      </w:r>
      <w:r w:rsidRPr="002E1067">
        <w:rPr>
          <w:b/>
        </w:rPr>
        <w:tab/>
        <w:t>DEVELOP INFRASTRUCT</w:t>
      </w:r>
      <w:r>
        <w:rPr>
          <w:b/>
        </w:rPr>
        <w:t>URE</w:t>
      </w:r>
    </w:p>
    <w:p w:rsidR="00CA5C58" w:rsidRDefault="00CA5C58" w:rsidP="00CA5C58">
      <w:pPr>
        <w:jc w:val="both"/>
      </w:pPr>
      <w:r>
        <w:t>Infrastructure bottleneck has been the bane for the development of the state’s overall economy. It has affected every aspects of life in the state. Of late lots of emphasis has been made in this aspects by the State Government as well as by the Central Government to improve the infrastructure in terms of connectivity, health, education, security etc. The primary objective of the State Government will be to develop overall infrastructure in the state to achieve the next objectives i.e., harness the potentialities the state has in abundances.</w:t>
      </w:r>
    </w:p>
    <w:p w:rsidR="00CA5C58" w:rsidRPr="002E1067" w:rsidRDefault="00CA5C58" w:rsidP="00CA5C58">
      <w:pPr>
        <w:jc w:val="both"/>
        <w:rPr>
          <w:b/>
        </w:rPr>
      </w:pPr>
      <w:r w:rsidRPr="002E1067">
        <w:rPr>
          <w:b/>
        </w:rPr>
        <w:t>II</w:t>
      </w:r>
      <w:r w:rsidRPr="002E1067">
        <w:rPr>
          <w:b/>
        </w:rPr>
        <w:tab/>
        <w:t>HARNESS POTENTIALITY</w:t>
      </w:r>
    </w:p>
    <w:p w:rsidR="00CA5C58" w:rsidRDefault="00CA5C58" w:rsidP="00CA5C58">
      <w:pPr>
        <w:jc w:val="both"/>
      </w:pPr>
      <w:r>
        <w:t xml:space="preserve">The State of Arunachal Pradesh is rich in its natural resources and scenic beauty. The State Government aims to identify amongst many potentiality, give emphasis on Organic Agri Allied Activities, Tourism and Hydro Power. When these potential areas are harness by the state government it will empower the farmers of the state, employ the youths and empower the State financially. The objective to harness these potentialities of the state is in tune to sustainable development goals adopted by the Government. </w:t>
      </w:r>
    </w:p>
    <w:p w:rsidR="00CA5C58" w:rsidRDefault="00CA5C58" w:rsidP="00CA5C58">
      <w:pPr>
        <w:jc w:val="both"/>
        <w:rPr>
          <w:b/>
        </w:rPr>
      </w:pPr>
      <w:r w:rsidRPr="00116C95">
        <w:rPr>
          <w:b/>
        </w:rPr>
        <w:t>III</w:t>
      </w:r>
      <w:r w:rsidRPr="00116C95">
        <w:rPr>
          <w:b/>
        </w:rPr>
        <w:tab/>
        <w:t>PROVIDE QUALITY OF LIFE</w:t>
      </w:r>
    </w:p>
    <w:p w:rsidR="00CA5C58" w:rsidRDefault="00CA5C58" w:rsidP="00CA5C58">
      <w:pPr>
        <w:jc w:val="both"/>
      </w:pPr>
      <w:r>
        <w:t xml:space="preserve">As a welfare state enshrined in the constitution, the duty of the government is to provide a </w:t>
      </w:r>
      <w:r w:rsidR="004C6921">
        <w:t xml:space="preserve">quality </w:t>
      </w:r>
      <w:r>
        <w:t xml:space="preserve">life for all to live in dignity. When the State government is able to improve infrastructure, harness the </w:t>
      </w:r>
      <w:r w:rsidRPr="00FB36B5">
        <w:lastRenderedPageBreak/>
        <w:t>potentiality</w:t>
      </w:r>
      <w:r>
        <w:t xml:space="preserve"> and provide an environment of peace and equality of opportunities, quality of life will improve.</w:t>
      </w:r>
    </w:p>
    <w:p w:rsidR="00F00C24" w:rsidRDefault="009E6D7E" w:rsidP="00F00C24">
      <w:pPr>
        <w:jc w:val="both"/>
      </w:pPr>
      <w:r>
        <w:rPr>
          <w:b/>
        </w:rPr>
        <w:t>I</w:t>
      </w:r>
      <w:r w:rsidR="00F00C24">
        <w:rPr>
          <w:b/>
        </w:rPr>
        <w:t>V</w:t>
      </w:r>
      <w:r w:rsidR="00F00C24">
        <w:rPr>
          <w:b/>
        </w:rPr>
        <w:tab/>
        <w:t>SUSTAINABLE DEVELOPMENT GOAL 2030</w:t>
      </w:r>
    </w:p>
    <w:p w:rsidR="00F00C24" w:rsidRDefault="00F00C24" w:rsidP="00F00C24">
      <w:pPr>
        <w:ind w:firstLine="360"/>
        <w:jc w:val="both"/>
      </w:pPr>
      <w:r>
        <w:t xml:space="preserve">Being a signatory to the United Nation Sustainable Development Summit in September 2015, India as a member country has also adopted the Sustainable Development goal 2030 (SDG 2030) as the funding framework for its National Development Agenda till 2030. </w:t>
      </w:r>
    </w:p>
    <w:p w:rsidR="00F00C24" w:rsidRDefault="00F00C24" w:rsidP="00F00C24">
      <w:pPr>
        <w:ind w:firstLine="360"/>
        <w:jc w:val="both"/>
      </w:pPr>
      <w:r>
        <w:t xml:space="preserve">The issue of sustainability has gained popularity of the policy makers with the advancement of human rights where the premise of few wealthy individuals taking advantages over larger poor individuals over the usage of </w:t>
      </w:r>
      <w:r w:rsidRPr="00422290">
        <w:t>scarce</w:t>
      </w:r>
      <w:r>
        <w:t xml:space="preserve"> natural resources has risen with priority. In this context the definition of sustainability development means “economic</w:t>
      </w:r>
      <w:r>
        <w:rPr>
          <w:i/>
        </w:rPr>
        <w:t xml:space="preserve"> development that meets the needs of the present generation without compromising the ability of future generation to meet their own needs”.</w:t>
      </w:r>
      <w:r>
        <w:t xml:space="preserve"> Another definition takes a broader view by defining sustainable development as “</w:t>
      </w:r>
      <w:r>
        <w:rPr>
          <w:i/>
        </w:rPr>
        <w:t>The kind of human activity that nourishes and perpetuates the historical fulfillment of the whole community of life on earth”.</w:t>
      </w:r>
      <w:r>
        <w:t xml:space="preserve"> </w:t>
      </w:r>
    </w:p>
    <w:p w:rsidR="00EF14CB" w:rsidRDefault="00F00C24" w:rsidP="00F00C24">
      <w:pPr>
        <w:ind w:firstLine="360"/>
        <w:jc w:val="both"/>
      </w:pPr>
      <w:r>
        <w:t xml:space="preserve">Sustainable Development Goals indicators play a role in giving directions to the objectives of the goal by meeting two distinct requirements of indicator sets: </w:t>
      </w:r>
    </w:p>
    <w:p w:rsidR="00EF14CB" w:rsidRDefault="00EF14CB" w:rsidP="00C53139">
      <w:pPr>
        <w:pStyle w:val="ListParagraph"/>
        <w:numPr>
          <w:ilvl w:val="1"/>
          <w:numId w:val="38"/>
        </w:numPr>
        <w:ind w:left="1701" w:hanging="850"/>
        <w:jc w:val="both"/>
      </w:pPr>
      <w:r>
        <w:t>They</w:t>
      </w:r>
      <w:r w:rsidR="00F00C24">
        <w:t xml:space="preserve"> have to provide vital information</w:t>
      </w:r>
      <w:r>
        <w:t>,</w:t>
      </w:r>
      <w:r w:rsidR="00F00C24">
        <w:t xml:space="preserve"> providing a picture about the current state and corresponding viability of that system; and </w:t>
      </w:r>
    </w:p>
    <w:p w:rsidR="00F00C24" w:rsidRDefault="00EF14CB" w:rsidP="00C53139">
      <w:pPr>
        <w:pStyle w:val="ListParagraph"/>
        <w:numPr>
          <w:ilvl w:val="1"/>
          <w:numId w:val="38"/>
        </w:numPr>
        <w:ind w:left="1701" w:hanging="850"/>
        <w:jc w:val="both"/>
      </w:pPr>
      <w:r>
        <w:t>They</w:t>
      </w:r>
      <w:r w:rsidR="00F00C24">
        <w:t xml:space="preserve"> have to provide sufficient information about the system’s contribution to the performance of other systems that depend on them.</w:t>
      </w:r>
    </w:p>
    <w:p w:rsidR="00F00C24" w:rsidRDefault="002938D3" w:rsidP="00F00C24">
      <w:pPr>
        <w:ind w:firstLine="360"/>
        <w:jc w:val="both"/>
      </w:pPr>
      <w:r>
        <w:t>In</w:t>
      </w:r>
      <w:r w:rsidR="00EF14CB">
        <w:t xml:space="preserve"> keeping with the objectives, the following Sustainable Goals have been set. </w:t>
      </w:r>
    </w:p>
    <w:p w:rsidR="00A42CBD" w:rsidRDefault="00A42CBD" w:rsidP="00E85F99">
      <w:pPr>
        <w:pStyle w:val="Heading1"/>
        <w:numPr>
          <w:ilvl w:val="0"/>
          <w:numId w:val="1"/>
        </w:numPr>
      </w:pPr>
      <w:bookmarkStart w:id="5" w:name="_Toc490661495"/>
      <w:bookmarkStart w:id="6" w:name="_Toc490668607"/>
      <w:r>
        <w:t>NO POVERTY</w:t>
      </w:r>
      <w:bookmarkEnd w:id="5"/>
      <w:bookmarkEnd w:id="6"/>
      <w:r w:rsidR="00A03455">
        <w:t xml:space="preserve"> </w:t>
      </w:r>
    </w:p>
    <w:tbl>
      <w:tblPr>
        <w:tblW w:w="5539" w:type="dxa"/>
        <w:jc w:val="center"/>
        <w:tblInd w:w="93" w:type="dxa"/>
        <w:tblLook w:val="04A0" w:firstRow="1" w:lastRow="0" w:firstColumn="1" w:lastColumn="0" w:noHBand="0" w:noVBand="1"/>
      </w:tblPr>
      <w:tblGrid>
        <w:gridCol w:w="266"/>
        <w:gridCol w:w="981"/>
        <w:gridCol w:w="266"/>
        <w:gridCol w:w="1237"/>
        <w:gridCol w:w="266"/>
        <w:gridCol w:w="1169"/>
        <w:gridCol w:w="266"/>
        <w:gridCol w:w="1088"/>
      </w:tblGrid>
      <w:tr w:rsidR="007E6072" w:rsidRPr="007E6072" w:rsidTr="007E6072">
        <w:trPr>
          <w:trHeight w:val="300"/>
          <w:jc w:val="center"/>
        </w:trPr>
        <w:tc>
          <w:tcPr>
            <w:tcW w:w="5539" w:type="dxa"/>
            <w:gridSpan w:val="8"/>
            <w:tcBorders>
              <w:top w:val="nil"/>
              <w:left w:val="nil"/>
              <w:bottom w:val="nil"/>
              <w:right w:val="nil"/>
            </w:tcBorders>
            <w:shd w:val="clear" w:color="auto" w:fill="auto"/>
            <w:noWrap/>
            <w:vAlign w:val="bottom"/>
            <w:hideMark/>
          </w:tcPr>
          <w:p w:rsidR="007E6072" w:rsidRPr="007E6072" w:rsidRDefault="007E6072" w:rsidP="007E6072">
            <w:pPr>
              <w:spacing w:after="0" w:line="240" w:lineRule="auto"/>
              <w:jc w:val="center"/>
              <w:rPr>
                <w:rFonts w:ascii="Calibri" w:eastAsia="Times New Roman" w:hAnsi="Calibri" w:cs="Times New Roman"/>
                <w:b/>
                <w:bCs/>
                <w:color w:val="000000"/>
              </w:rPr>
            </w:pPr>
            <w:r w:rsidRPr="007E6072">
              <w:rPr>
                <w:rFonts w:ascii="Calibri" w:eastAsia="Times New Roman" w:hAnsi="Calibri" w:cs="Times New Roman"/>
                <w:b/>
                <w:bCs/>
                <w:color w:val="000000"/>
              </w:rPr>
              <w:t>Targets of HDI ratio of the State Government</w:t>
            </w:r>
          </w:p>
        </w:tc>
      </w:tr>
      <w:tr w:rsidR="007E6072" w:rsidRPr="007E6072" w:rsidTr="007E6072">
        <w:trPr>
          <w:trHeight w:val="300"/>
          <w:jc w:val="center"/>
        </w:trPr>
        <w:tc>
          <w:tcPr>
            <w:tcW w:w="266"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981"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237"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169"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088" w:type="dxa"/>
            <w:tcBorders>
              <w:top w:val="nil"/>
              <w:left w:val="nil"/>
              <w:bottom w:val="nil"/>
              <w:right w:val="nil"/>
            </w:tcBorders>
            <w:shd w:val="clear" w:color="000000" w:fill="8DB4E3"/>
            <w:vAlign w:val="center"/>
            <w:hideMark/>
          </w:tcPr>
          <w:p w:rsidR="007E6072" w:rsidRPr="007E6072" w:rsidRDefault="007E6072" w:rsidP="007E6072">
            <w:pPr>
              <w:spacing w:after="0" w:line="240" w:lineRule="auto"/>
              <w:jc w:val="center"/>
              <w:rPr>
                <w:rFonts w:ascii="Calibri" w:eastAsia="Times New Roman" w:hAnsi="Calibri" w:cs="Times New Roman"/>
                <w:color w:val="000000"/>
              </w:rPr>
            </w:pPr>
            <w:r w:rsidRPr="007E6072">
              <w:rPr>
                <w:rFonts w:ascii="Calibri" w:eastAsia="Times New Roman" w:hAnsi="Calibri" w:cs="Times New Roman"/>
                <w:color w:val="000000"/>
              </w:rPr>
              <w:t>High HDI</w:t>
            </w:r>
          </w:p>
        </w:tc>
      </w:tr>
      <w:tr w:rsidR="007E6072" w:rsidRPr="007E6072" w:rsidTr="007E6072">
        <w:trPr>
          <w:trHeight w:val="300"/>
          <w:jc w:val="center"/>
        </w:trPr>
        <w:tc>
          <w:tcPr>
            <w:tcW w:w="266"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981"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237"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169"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088"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r>
      <w:tr w:rsidR="007E6072" w:rsidRPr="007E6072" w:rsidTr="007E6072">
        <w:trPr>
          <w:trHeight w:val="705"/>
          <w:jc w:val="center"/>
        </w:trPr>
        <w:tc>
          <w:tcPr>
            <w:tcW w:w="266"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981"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237"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169" w:type="dxa"/>
            <w:tcBorders>
              <w:top w:val="nil"/>
              <w:left w:val="nil"/>
              <w:bottom w:val="nil"/>
              <w:right w:val="nil"/>
            </w:tcBorders>
            <w:shd w:val="clear" w:color="000000" w:fill="00B0F0"/>
            <w:vAlign w:val="center"/>
            <w:hideMark/>
          </w:tcPr>
          <w:p w:rsidR="007E6072" w:rsidRPr="007E6072" w:rsidRDefault="007E6072" w:rsidP="007E6072">
            <w:pPr>
              <w:spacing w:after="0" w:line="240" w:lineRule="auto"/>
              <w:jc w:val="center"/>
              <w:rPr>
                <w:rFonts w:ascii="Calibri" w:eastAsia="Times New Roman" w:hAnsi="Calibri" w:cs="Times New Roman"/>
                <w:color w:val="000000"/>
              </w:rPr>
            </w:pPr>
            <w:r w:rsidRPr="007E6072">
              <w:rPr>
                <w:rFonts w:ascii="Calibri" w:eastAsia="Times New Roman" w:hAnsi="Calibri" w:cs="Times New Roman"/>
                <w:color w:val="000000"/>
              </w:rPr>
              <w:t>Medium HDI</w:t>
            </w: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088"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r>
      <w:tr w:rsidR="007E6072" w:rsidRPr="007E6072" w:rsidTr="007E6072">
        <w:trPr>
          <w:trHeight w:val="300"/>
          <w:jc w:val="center"/>
        </w:trPr>
        <w:tc>
          <w:tcPr>
            <w:tcW w:w="266"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981"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237"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169"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088"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r>
      <w:tr w:rsidR="007E6072" w:rsidRPr="007E6072" w:rsidTr="007E6072">
        <w:trPr>
          <w:trHeight w:val="870"/>
          <w:jc w:val="center"/>
        </w:trPr>
        <w:tc>
          <w:tcPr>
            <w:tcW w:w="266"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981"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237" w:type="dxa"/>
            <w:tcBorders>
              <w:top w:val="nil"/>
              <w:left w:val="nil"/>
              <w:bottom w:val="nil"/>
              <w:right w:val="nil"/>
            </w:tcBorders>
            <w:shd w:val="clear" w:color="000000" w:fill="92D050"/>
            <w:vAlign w:val="center"/>
            <w:hideMark/>
          </w:tcPr>
          <w:p w:rsidR="007E6072" w:rsidRPr="007E6072" w:rsidRDefault="007E6072" w:rsidP="007E6072">
            <w:pPr>
              <w:spacing w:after="0" w:line="240" w:lineRule="auto"/>
              <w:jc w:val="center"/>
              <w:rPr>
                <w:rFonts w:ascii="Calibri" w:eastAsia="Times New Roman" w:hAnsi="Calibri" w:cs="Times New Roman"/>
                <w:color w:val="000000"/>
              </w:rPr>
            </w:pPr>
            <w:r w:rsidRPr="007E6072">
              <w:rPr>
                <w:rFonts w:ascii="Calibri" w:eastAsia="Times New Roman" w:hAnsi="Calibri" w:cs="Times New Roman"/>
                <w:color w:val="000000"/>
              </w:rPr>
              <w:t>Re-examine HDI</w:t>
            </w: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169"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088"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r>
      <w:tr w:rsidR="007E6072" w:rsidRPr="007E6072" w:rsidTr="007E6072">
        <w:trPr>
          <w:trHeight w:val="300"/>
          <w:jc w:val="center"/>
        </w:trPr>
        <w:tc>
          <w:tcPr>
            <w:tcW w:w="266"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981"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237"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169"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088"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r>
      <w:tr w:rsidR="007E6072" w:rsidRPr="007E6072" w:rsidTr="007E6072">
        <w:trPr>
          <w:trHeight w:val="315"/>
          <w:jc w:val="center"/>
        </w:trPr>
        <w:tc>
          <w:tcPr>
            <w:tcW w:w="266" w:type="dxa"/>
            <w:tcBorders>
              <w:top w:val="nil"/>
              <w:left w:val="nil"/>
              <w:bottom w:val="single" w:sz="8" w:space="0" w:color="auto"/>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981" w:type="dxa"/>
            <w:tcBorders>
              <w:top w:val="nil"/>
              <w:left w:val="nil"/>
              <w:bottom w:val="single" w:sz="8" w:space="0" w:color="auto"/>
              <w:right w:val="nil"/>
            </w:tcBorders>
            <w:shd w:val="clear" w:color="000000" w:fill="FF2F2F"/>
            <w:noWrap/>
            <w:vAlign w:val="bottom"/>
            <w:hideMark/>
          </w:tcPr>
          <w:p w:rsidR="007E6072" w:rsidRPr="007E6072" w:rsidRDefault="007E6072" w:rsidP="007E6072">
            <w:pPr>
              <w:spacing w:after="0" w:line="240" w:lineRule="auto"/>
              <w:jc w:val="center"/>
              <w:rPr>
                <w:rFonts w:ascii="Calibri" w:eastAsia="Times New Roman" w:hAnsi="Calibri" w:cs="Times New Roman"/>
                <w:color w:val="000000"/>
              </w:rPr>
            </w:pPr>
            <w:r w:rsidRPr="007E6072">
              <w:rPr>
                <w:rFonts w:ascii="Calibri" w:eastAsia="Times New Roman" w:hAnsi="Calibri" w:cs="Times New Roman"/>
                <w:color w:val="000000"/>
              </w:rPr>
              <w:t>Low HDI</w:t>
            </w:r>
          </w:p>
        </w:tc>
        <w:tc>
          <w:tcPr>
            <w:tcW w:w="266" w:type="dxa"/>
            <w:tcBorders>
              <w:top w:val="nil"/>
              <w:left w:val="nil"/>
              <w:bottom w:val="single" w:sz="8" w:space="0" w:color="auto"/>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237" w:type="dxa"/>
            <w:tcBorders>
              <w:top w:val="nil"/>
              <w:left w:val="nil"/>
              <w:bottom w:val="single" w:sz="8" w:space="0" w:color="auto"/>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266" w:type="dxa"/>
            <w:tcBorders>
              <w:top w:val="nil"/>
              <w:left w:val="nil"/>
              <w:bottom w:val="single" w:sz="8" w:space="0" w:color="auto"/>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169" w:type="dxa"/>
            <w:tcBorders>
              <w:top w:val="nil"/>
              <w:left w:val="nil"/>
              <w:bottom w:val="single" w:sz="8" w:space="0" w:color="auto"/>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266" w:type="dxa"/>
            <w:tcBorders>
              <w:top w:val="nil"/>
              <w:left w:val="nil"/>
              <w:bottom w:val="single" w:sz="8" w:space="0" w:color="auto"/>
              <w:right w:val="dashed" w:sz="8" w:space="0" w:color="auto"/>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c>
          <w:tcPr>
            <w:tcW w:w="1088" w:type="dxa"/>
            <w:tcBorders>
              <w:top w:val="nil"/>
              <w:left w:val="nil"/>
              <w:bottom w:val="single" w:sz="8" w:space="0" w:color="auto"/>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r w:rsidRPr="007E6072">
              <w:rPr>
                <w:rFonts w:ascii="Calibri" w:eastAsia="Times New Roman" w:hAnsi="Calibri" w:cs="Times New Roman"/>
                <w:color w:val="000000"/>
              </w:rPr>
              <w:t> </w:t>
            </w:r>
          </w:p>
        </w:tc>
      </w:tr>
      <w:tr w:rsidR="007E6072" w:rsidRPr="007E6072" w:rsidTr="007E6072">
        <w:trPr>
          <w:trHeight w:val="300"/>
          <w:jc w:val="center"/>
        </w:trPr>
        <w:tc>
          <w:tcPr>
            <w:tcW w:w="266"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981"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1237"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1169"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266"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1088"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r>
      <w:tr w:rsidR="007E6072" w:rsidRPr="007E6072" w:rsidTr="007E6072">
        <w:trPr>
          <w:trHeight w:val="300"/>
          <w:jc w:val="center"/>
        </w:trPr>
        <w:tc>
          <w:tcPr>
            <w:tcW w:w="266"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981"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jc w:val="right"/>
              <w:rPr>
                <w:rFonts w:ascii="Calibri" w:eastAsia="Times New Roman" w:hAnsi="Calibri" w:cs="Times New Roman"/>
                <w:b/>
                <w:bCs/>
                <w:color w:val="000000"/>
              </w:rPr>
            </w:pPr>
            <w:r w:rsidRPr="007E6072">
              <w:rPr>
                <w:rFonts w:ascii="Calibri" w:eastAsia="Times New Roman" w:hAnsi="Calibri" w:cs="Times New Roman"/>
                <w:b/>
                <w:bCs/>
                <w:color w:val="000000"/>
              </w:rPr>
              <w:t>2005</w:t>
            </w:r>
          </w:p>
        </w:tc>
        <w:tc>
          <w:tcPr>
            <w:tcW w:w="266"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b/>
                <w:bCs/>
                <w:color w:val="000000"/>
              </w:rPr>
            </w:pPr>
          </w:p>
        </w:tc>
        <w:tc>
          <w:tcPr>
            <w:tcW w:w="1237"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jc w:val="right"/>
              <w:rPr>
                <w:rFonts w:ascii="Calibri" w:eastAsia="Times New Roman" w:hAnsi="Calibri" w:cs="Times New Roman"/>
                <w:b/>
                <w:bCs/>
                <w:color w:val="000000"/>
              </w:rPr>
            </w:pPr>
            <w:r w:rsidRPr="007E6072">
              <w:rPr>
                <w:rFonts w:ascii="Calibri" w:eastAsia="Times New Roman" w:hAnsi="Calibri" w:cs="Times New Roman"/>
                <w:b/>
                <w:bCs/>
                <w:color w:val="000000"/>
              </w:rPr>
              <w:t>2019</w:t>
            </w:r>
          </w:p>
        </w:tc>
        <w:tc>
          <w:tcPr>
            <w:tcW w:w="266"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color w:val="000000"/>
              </w:rPr>
            </w:pPr>
          </w:p>
        </w:tc>
        <w:tc>
          <w:tcPr>
            <w:tcW w:w="1169"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jc w:val="right"/>
              <w:rPr>
                <w:rFonts w:ascii="Calibri" w:eastAsia="Times New Roman" w:hAnsi="Calibri" w:cs="Times New Roman"/>
                <w:b/>
                <w:bCs/>
                <w:color w:val="000000"/>
              </w:rPr>
            </w:pPr>
            <w:r w:rsidRPr="007E6072">
              <w:rPr>
                <w:rFonts w:ascii="Calibri" w:eastAsia="Times New Roman" w:hAnsi="Calibri" w:cs="Times New Roman"/>
                <w:b/>
                <w:bCs/>
                <w:color w:val="000000"/>
              </w:rPr>
              <w:t>2022</w:t>
            </w:r>
          </w:p>
        </w:tc>
        <w:tc>
          <w:tcPr>
            <w:tcW w:w="266"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rPr>
                <w:rFonts w:ascii="Calibri" w:eastAsia="Times New Roman" w:hAnsi="Calibri" w:cs="Times New Roman"/>
                <w:b/>
                <w:bCs/>
                <w:color w:val="000000"/>
              </w:rPr>
            </w:pPr>
          </w:p>
        </w:tc>
        <w:tc>
          <w:tcPr>
            <w:tcW w:w="1088" w:type="dxa"/>
            <w:tcBorders>
              <w:top w:val="nil"/>
              <w:left w:val="nil"/>
              <w:bottom w:val="nil"/>
              <w:right w:val="nil"/>
            </w:tcBorders>
            <w:shd w:val="clear" w:color="auto" w:fill="auto"/>
            <w:noWrap/>
            <w:vAlign w:val="bottom"/>
            <w:hideMark/>
          </w:tcPr>
          <w:p w:rsidR="007E6072" w:rsidRPr="007E6072" w:rsidRDefault="007E6072" w:rsidP="007E6072">
            <w:pPr>
              <w:spacing w:after="0" w:line="240" w:lineRule="auto"/>
              <w:jc w:val="right"/>
              <w:rPr>
                <w:rFonts w:ascii="Calibri" w:eastAsia="Times New Roman" w:hAnsi="Calibri" w:cs="Times New Roman"/>
                <w:b/>
                <w:bCs/>
                <w:color w:val="000000"/>
              </w:rPr>
            </w:pPr>
            <w:r w:rsidRPr="007E6072">
              <w:rPr>
                <w:rFonts w:ascii="Calibri" w:eastAsia="Times New Roman" w:hAnsi="Calibri" w:cs="Times New Roman"/>
                <w:b/>
                <w:bCs/>
                <w:color w:val="000000"/>
              </w:rPr>
              <w:t>2029</w:t>
            </w:r>
          </w:p>
        </w:tc>
      </w:tr>
    </w:tbl>
    <w:p w:rsidR="00B2567A" w:rsidRDefault="00B2567A" w:rsidP="00306494">
      <w:pPr>
        <w:rPr>
          <w:b/>
          <w:color w:val="00B050"/>
        </w:rPr>
      </w:pPr>
    </w:p>
    <w:p w:rsidR="00C05DB5" w:rsidRPr="00306494" w:rsidRDefault="00C05DB5" w:rsidP="00306494">
      <w:pPr>
        <w:rPr>
          <w:b/>
          <w:color w:val="00B050"/>
        </w:rPr>
      </w:pPr>
      <w:r w:rsidRPr="00306494">
        <w:rPr>
          <w:b/>
          <w:color w:val="00B050"/>
        </w:rPr>
        <w:lastRenderedPageBreak/>
        <w:t>Baseline:</w:t>
      </w:r>
    </w:p>
    <w:p w:rsidR="00FF593D" w:rsidRDefault="00FF593D" w:rsidP="00FF593D">
      <w:pPr>
        <w:pStyle w:val="ListParagraph"/>
        <w:numPr>
          <w:ilvl w:val="0"/>
          <w:numId w:val="28"/>
        </w:numPr>
        <w:jc w:val="both"/>
      </w:pPr>
      <w:r>
        <w:t>Deprivation as per SECC= 79296 households (95.70%)</w:t>
      </w:r>
    </w:p>
    <w:p w:rsidR="00FF593D" w:rsidRDefault="00DE0D47" w:rsidP="00FF593D">
      <w:pPr>
        <w:pStyle w:val="ListParagraph"/>
        <w:numPr>
          <w:ilvl w:val="0"/>
          <w:numId w:val="28"/>
        </w:numPr>
        <w:jc w:val="both"/>
      </w:pPr>
      <w:r>
        <w:t>US $ 63.48(Rs. 4300/-) per households is being provided on average currently.</w:t>
      </w:r>
    </w:p>
    <w:p w:rsidR="00C05DB5" w:rsidRPr="00306494" w:rsidRDefault="00C05DB5" w:rsidP="00306494">
      <w:pPr>
        <w:rPr>
          <w:b/>
          <w:color w:val="FF0000"/>
        </w:rPr>
      </w:pPr>
      <w:r w:rsidRPr="00306494">
        <w:rPr>
          <w:b/>
          <w:color w:val="FF0000"/>
        </w:rPr>
        <w:t>Target:</w:t>
      </w:r>
    </w:p>
    <w:p w:rsidR="00C05DB5" w:rsidRDefault="00C05DB5" w:rsidP="00C05DB5">
      <w:pPr>
        <w:pStyle w:val="ListParagraph"/>
        <w:numPr>
          <w:ilvl w:val="0"/>
          <w:numId w:val="25"/>
        </w:numPr>
        <w:jc w:val="both"/>
      </w:pPr>
      <w:r>
        <w:t>By 2019</w:t>
      </w:r>
    </w:p>
    <w:p w:rsidR="00C05DB5" w:rsidRDefault="00C05DB5" w:rsidP="00C05DB5">
      <w:pPr>
        <w:pStyle w:val="ListParagraph"/>
        <w:numPr>
          <w:ilvl w:val="0"/>
          <w:numId w:val="26"/>
        </w:numPr>
        <w:jc w:val="both"/>
      </w:pPr>
      <w:r>
        <w:t>Rs. 160 lakh persondays covering 2 lakh rural households on demand basis.</w:t>
      </w:r>
    </w:p>
    <w:p w:rsidR="00C05DB5" w:rsidRDefault="00C05DB5" w:rsidP="00C05DB5">
      <w:pPr>
        <w:pStyle w:val="ListParagraph"/>
        <w:numPr>
          <w:ilvl w:val="0"/>
          <w:numId w:val="25"/>
        </w:numPr>
        <w:jc w:val="both"/>
      </w:pPr>
      <w:r>
        <w:t>By 2022</w:t>
      </w:r>
    </w:p>
    <w:p w:rsidR="00FF593D" w:rsidRDefault="00FF593D" w:rsidP="00FF593D">
      <w:pPr>
        <w:pStyle w:val="ListParagraph"/>
        <w:numPr>
          <w:ilvl w:val="0"/>
          <w:numId w:val="26"/>
        </w:numPr>
        <w:jc w:val="both"/>
      </w:pPr>
      <w:r>
        <w:t>To provide sustainable (Pucca) house with basic amenities to all houseless households and households living in kutcha and dilapidated house by 2022 under PMAY-Gramin.</w:t>
      </w:r>
    </w:p>
    <w:p w:rsidR="00FF593D" w:rsidRDefault="00DE0D47" w:rsidP="00FF593D">
      <w:pPr>
        <w:pStyle w:val="ListParagraph"/>
        <w:numPr>
          <w:ilvl w:val="0"/>
          <w:numId w:val="26"/>
        </w:numPr>
        <w:jc w:val="both"/>
      </w:pPr>
      <w:r>
        <w:t xml:space="preserve">Providing wage employment of US $ 253.95 (Rs. 17200/-) per household is being targeted. </w:t>
      </w:r>
    </w:p>
    <w:p w:rsidR="00C05DB5" w:rsidRDefault="00FF593D" w:rsidP="00C05DB5">
      <w:pPr>
        <w:pStyle w:val="ListParagraph"/>
        <w:numPr>
          <w:ilvl w:val="0"/>
          <w:numId w:val="25"/>
        </w:numPr>
        <w:jc w:val="both"/>
      </w:pPr>
      <w:r>
        <w:t>By 2030</w:t>
      </w:r>
    </w:p>
    <w:p w:rsidR="00FF593D" w:rsidRDefault="00FF593D" w:rsidP="00FF593D">
      <w:pPr>
        <w:pStyle w:val="ListParagraph"/>
        <w:numPr>
          <w:ilvl w:val="0"/>
          <w:numId w:val="27"/>
        </w:numPr>
        <w:jc w:val="both"/>
      </w:pPr>
      <w:r>
        <w:t>To cover 82855 rural households under PMAY-Gramin.</w:t>
      </w:r>
    </w:p>
    <w:p w:rsidR="009E6D7E" w:rsidRPr="00306494" w:rsidRDefault="009E6D7E" w:rsidP="00306494">
      <w:pPr>
        <w:rPr>
          <w:b/>
          <w:color w:val="FF0000"/>
        </w:rPr>
      </w:pPr>
      <w:r w:rsidRPr="00306494">
        <w:rPr>
          <w:b/>
          <w:color w:val="FF0000"/>
        </w:rPr>
        <w:t>Strategy:</w:t>
      </w:r>
    </w:p>
    <w:p w:rsidR="009E6D7E" w:rsidRDefault="00B82CB9" w:rsidP="009E6D7E">
      <w:pPr>
        <w:pStyle w:val="ListParagraph"/>
        <w:numPr>
          <w:ilvl w:val="0"/>
          <w:numId w:val="6"/>
        </w:numPr>
        <w:jc w:val="both"/>
      </w:pPr>
      <w:r>
        <w:t>Ensuring access to pucca housing to all homeless by 2025-2026 (PMAY-G)</w:t>
      </w:r>
    </w:p>
    <w:p w:rsidR="00B82CB9" w:rsidRDefault="00B82CB9" w:rsidP="009E6D7E">
      <w:pPr>
        <w:pStyle w:val="ListParagraph"/>
        <w:numPr>
          <w:ilvl w:val="0"/>
          <w:numId w:val="6"/>
        </w:numPr>
        <w:jc w:val="both"/>
      </w:pPr>
      <w:r>
        <w:t>Reducing per capita environmental impact by ensuring that each such house is provided IHHL under PMAY-G.</w:t>
      </w:r>
    </w:p>
    <w:p w:rsidR="00B82CB9" w:rsidRDefault="00C05DB5" w:rsidP="009E6D7E">
      <w:pPr>
        <w:pStyle w:val="ListParagraph"/>
        <w:numPr>
          <w:ilvl w:val="0"/>
          <w:numId w:val="6"/>
        </w:numPr>
        <w:jc w:val="both"/>
      </w:pPr>
      <w:r>
        <w:t>Average (last 3 years) 40 lakh person days generated under MGNREGA providing wage employment to approx. 183000 households.</w:t>
      </w:r>
    </w:p>
    <w:p w:rsidR="00C05DB5" w:rsidRDefault="00C05DB5" w:rsidP="009E6D7E">
      <w:pPr>
        <w:pStyle w:val="ListParagraph"/>
        <w:numPr>
          <w:ilvl w:val="0"/>
          <w:numId w:val="6"/>
        </w:numPr>
        <w:jc w:val="both"/>
      </w:pPr>
      <w:r>
        <w:t>Providing repeat assistance for creation of individual assets for supporting off farm livelihoods.</w:t>
      </w:r>
    </w:p>
    <w:p w:rsidR="00DE0D47" w:rsidRDefault="00DE0D47" w:rsidP="009E6D7E">
      <w:pPr>
        <w:pStyle w:val="ListParagraph"/>
        <w:numPr>
          <w:ilvl w:val="0"/>
          <w:numId w:val="6"/>
        </w:numPr>
        <w:jc w:val="both"/>
      </w:pPr>
      <w:r>
        <w:t>Promoting financial inclusion through direct bank debit of wages and Aadhar Based Payment and implementation of e-FMS.</w:t>
      </w:r>
    </w:p>
    <w:p w:rsidR="00FF593D" w:rsidRDefault="00FF593D" w:rsidP="009E6D7E">
      <w:pPr>
        <w:pStyle w:val="ListParagraph"/>
        <w:numPr>
          <w:ilvl w:val="0"/>
          <w:numId w:val="6"/>
        </w:numPr>
        <w:jc w:val="both"/>
      </w:pPr>
      <w:r>
        <w:t>Plan for coverage of 345896 (3.50 lakh) hectares to be brought under PMKSY.</w:t>
      </w:r>
    </w:p>
    <w:p w:rsidR="00FF593D" w:rsidRPr="00D34895" w:rsidRDefault="00FF593D" w:rsidP="009E6D7E">
      <w:pPr>
        <w:pStyle w:val="ListParagraph"/>
        <w:numPr>
          <w:ilvl w:val="0"/>
          <w:numId w:val="6"/>
        </w:numPr>
        <w:jc w:val="both"/>
      </w:pPr>
      <w:r>
        <w:t>Providing wage employment through Gram Panchayats to all willing adult members of rural households.</w:t>
      </w:r>
    </w:p>
    <w:p w:rsidR="00A42CBD" w:rsidRDefault="00A42CBD" w:rsidP="00E85F99">
      <w:pPr>
        <w:pStyle w:val="Heading1"/>
        <w:numPr>
          <w:ilvl w:val="0"/>
          <w:numId w:val="1"/>
        </w:numPr>
      </w:pPr>
      <w:bookmarkStart w:id="7" w:name="_Toc490661496"/>
      <w:bookmarkStart w:id="8" w:name="_Toc490668608"/>
      <w:r>
        <w:t>ZERO HUNGER</w:t>
      </w:r>
      <w:bookmarkEnd w:id="7"/>
      <w:bookmarkEnd w:id="8"/>
      <w:r w:rsidR="00A03455">
        <w:t xml:space="preserve"> </w:t>
      </w:r>
    </w:p>
    <w:p w:rsidR="00B2567A" w:rsidRDefault="00B2567A" w:rsidP="00091966">
      <w:pPr>
        <w:rPr>
          <w:b/>
          <w:color w:val="00B050"/>
        </w:rPr>
      </w:pPr>
    </w:p>
    <w:p w:rsidR="002C01C7" w:rsidRPr="00AD4CC3" w:rsidRDefault="002C01C7" w:rsidP="00091966">
      <w:pPr>
        <w:rPr>
          <w:b/>
          <w:color w:val="00B050"/>
        </w:rPr>
      </w:pPr>
      <w:r w:rsidRPr="00AD4CC3">
        <w:rPr>
          <w:b/>
          <w:color w:val="00B050"/>
        </w:rPr>
        <w:t>Baseline:</w:t>
      </w:r>
    </w:p>
    <w:p w:rsidR="002C01C7" w:rsidRDefault="002C01C7" w:rsidP="002C01C7">
      <w:pPr>
        <w:pStyle w:val="ListParagraph"/>
        <w:numPr>
          <w:ilvl w:val="0"/>
          <w:numId w:val="22"/>
        </w:numPr>
      </w:pPr>
      <w:r>
        <w:t>Underweight (0-5 year children) -27.3 %</w:t>
      </w:r>
    </w:p>
    <w:p w:rsidR="002C01C7" w:rsidRDefault="002C01C7" w:rsidP="002C01C7">
      <w:pPr>
        <w:pStyle w:val="ListParagraph"/>
        <w:numPr>
          <w:ilvl w:val="0"/>
          <w:numId w:val="22"/>
        </w:numPr>
      </w:pPr>
      <w:r>
        <w:t>Anemia (0-5 year children) -64 %</w:t>
      </w:r>
    </w:p>
    <w:p w:rsidR="002C01C7" w:rsidRDefault="002C01C7" w:rsidP="002C01C7">
      <w:pPr>
        <w:pStyle w:val="ListParagraph"/>
        <w:numPr>
          <w:ilvl w:val="0"/>
          <w:numId w:val="22"/>
        </w:numPr>
      </w:pPr>
      <w:r>
        <w:t>Anemia (Pregnant women) -61.7 %</w:t>
      </w:r>
    </w:p>
    <w:p w:rsidR="004C0439" w:rsidRDefault="004C0439" w:rsidP="002C01C7">
      <w:pPr>
        <w:pStyle w:val="ListParagraph"/>
        <w:numPr>
          <w:ilvl w:val="0"/>
          <w:numId w:val="22"/>
        </w:numPr>
      </w:pPr>
      <w:r>
        <w:t>Food grain product</w:t>
      </w:r>
      <w:r w:rsidR="00D77CEA">
        <w:t>ivity is 3</w:t>
      </w:r>
      <w:r w:rsidR="008F2973">
        <w:t>, 62,500</w:t>
      </w:r>
      <w:r w:rsidR="00D77CEA">
        <w:t xml:space="preserve"> in 2016-17.</w:t>
      </w:r>
    </w:p>
    <w:p w:rsidR="00D77CEA" w:rsidRDefault="008F2973" w:rsidP="002C01C7">
      <w:pPr>
        <w:pStyle w:val="ListParagraph"/>
        <w:numPr>
          <w:ilvl w:val="0"/>
          <w:numId w:val="22"/>
        </w:numPr>
      </w:pPr>
      <w:r>
        <w:lastRenderedPageBreak/>
        <w:t>Current irrigation efficiency</w:t>
      </w:r>
      <w:r w:rsidR="003B4812">
        <w:t xml:space="preserve"> is 1200 hectare in 2016-17</w:t>
      </w:r>
    </w:p>
    <w:p w:rsidR="002C01C7" w:rsidRPr="00AD4CC3" w:rsidRDefault="002C01C7" w:rsidP="002C01C7">
      <w:pPr>
        <w:rPr>
          <w:b/>
          <w:color w:val="FF0000"/>
        </w:rPr>
      </w:pPr>
      <w:r w:rsidRPr="00AD4CC3">
        <w:rPr>
          <w:b/>
          <w:color w:val="FF0000"/>
        </w:rPr>
        <w:t>Targets:</w:t>
      </w:r>
    </w:p>
    <w:p w:rsidR="002C01C7" w:rsidRPr="00AD4CC3" w:rsidRDefault="002C01C7" w:rsidP="002C01C7">
      <w:pPr>
        <w:pStyle w:val="ListParagraph"/>
        <w:numPr>
          <w:ilvl w:val="0"/>
          <w:numId w:val="23"/>
        </w:numPr>
        <w:rPr>
          <w:b/>
        </w:rPr>
      </w:pPr>
      <w:r w:rsidRPr="00AD4CC3">
        <w:rPr>
          <w:b/>
        </w:rPr>
        <w:t>By 2019</w:t>
      </w:r>
    </w:p>
    <w:p w:rsidR="002C01C7" w:rsidRDefault="002C01C7" w:rsidP="00C262D3">
      <w:pPr>
        <w:pStyle w:val="ListParagraph"/>
        <w:numPr>
          <w:ilvl w:val="0"/>
          <w:numId w:val="24"/>
        </w:numPr>
        <w:spacing w:line="360" w:lineRule="auto"/>
      </w:pPr>
      <w:r>
        <w:t xml:space="preserve">Reduction of underweight </w:t>
      </w:r>
      <w:r w:rsidR="00C262D3">
        <w:t>children (</w:t>
      </w:r>
      <w:r>
        <w:t>0-5), Anemia (0-5</w:t>
      </w:r>
      <w:r w:rsidR="00C262D3">
        <w:t xml:space="preserve"> year children) and Anemia (Pregnant Women) to 22 %, 54% and 50% respectively.</w:t>
      </w:r>
    </w:p>
    <w:p w:rsidR="00D77CEA" w:rsidRDefault="00D77CEA" w:rsidP="00C262D3">
      <w:pPr>
        <w:pStyle w:val="ListParagraph"/>
        <w:numPr>
          <w:ilvl w:val="0"/>
          <w:numId w:val="24"/>
        </w:numPr>
        <w:spacing w:line="360" w:lineRule="auto"/>
      </w:pPr>
      <w:r>
        <w:t>To increase food grain productivity up to 5, 22,873.</w:t>
      </w:r>
    </w:p>
    <w:p w:rsidR="00D77CEA" w:rsidRDefault="003B4812" w:rsidP="00C262D3">
      <w:pPr>
        <w:pStyle w:val="ListParagraph"/>
        <w:numPr>
          <w:ilvl w:val="0"/>
          <w:numId w:val="24"/>
        </w:numPr>
        <w:spacing w:line="360" w:lineRule="auto"/>
      </w:pPr>
      <w:r>
        <w:t>To enhanced the irrigation efficiency to 6600 hectare.</w:t>
      </w:r>
    </w:p>
    <w:p w:rsidR="00C262D3" w:rsidRPr="00AD4CC3" w:rsidRDefault="00C262D3" w:rsidP="00C262D3">
      <w:pPr>
        <w:pStyle w:val="ListParagraph"/>
        <w:numPr>
          <w:ilvl w:val="0"/>
          <w:numId w:val="23"/>
        </w:numPr>
        <w:spacing w:line="360" w:lineRule="auto"/>
        <w:rPr>
          <w:b/>
        </w:rPr>
      </w:pPr>
      <w:r w:rsidRPr="00AD4CC3">
        <w:rPr>
          <w:b/>
        </w:rPr>
        <w:t>By 2022</w:t>
      </w:r>
    </w:p>
    <w:p w:rsidR="00C262D3" w:rsidRDefault="00C262D3" w:rsidP="00C262D3">
      <w:pPr>
        <w:pStyle w:val="ListParagraph"/>
        <w:numPr>
          <w:ilvl w:val="0"/>
          <w:numId w:val="24"/>
        </w:numPr>
        <w:spacing w:line="360" w:lineRule="auto"/>
      </w:pPr>
      <w:r>
        <w:t>Reduction of underweight children (0-5), Anemia (0-5 year children) and Anemia (Pregnant Women) to 17 %, 44 % and 40 % respectively.</w:t>
      </w:r>
    </w:p>
    <w:p w:rsidR="00D77CEA" w:rsidRDefault="00D77CEA" w:rsidP="00C262D3">
      <w:pPr>
        <w:pStyle w:val="ListParagraph"/>
        <w:numPr>
          <w:ilvl w:val="0"/>
          <w:numId w:val="24"/>
        </w:numPr>
        <w:spacing w:line="360" w:lineRule="auto"/>
      </w:pPr>
      <w:r>
        <w:t>To increase food grain productivity up to 68</w:t>
      </w:r>
      <w:r w:rsidR="008F2973">
        <w:t>, 2000</w:t>
      </w:r>
      <w:r>
        <w:t>.</w:t>
      </w:r>
    </w:p>
    <w:p w:rsidR="003B4812" w:rsidRDefault="003B4812" w:rsidP="00C262D3">
      <w:pPr>
        <w:pStyle w:val="ListParagraph"/>
        <w:numPr>
          <w:ilvl w:val="0"/>
          <w:numId w:val="24"/>
        </w:numPr>
        <w:spacing w:line="360" w:lineRule="auto"/>
      </w:pPr>
      <w:r>
        <w:t>Enhanced the irrigation efficiency to 33000 hectare.</w:t>
      </w:r>
    </w:p>
    <w:p w:rsidR="00C262D3" w:rsidRPr="00AD4CC3" w:rsidRDefault="00C262D3" w:rsidP="00C262D3">
      <w:pPr>
        <w:pStyle w:val="ListParagraph"/>
        <w:numPr>
          <w:ilvl w:val="0"/>
          <w:numId w:val="23"/>
        </w:numPr>
        <w:spacing w:line="360" w:lineRule="auto"/>
        <w:rPr>
          <w:b/>
        </w:rPr>
      </w:pPr>
      <w:r w:rsidRPr="00AD4CC3">
        <w:rPr>
          <w:b/>
        </w:rPr>
        <w:t>By 2030</w:t>
      </w:r>
    </w:p>
    <w:p w:rsidR="00C262D3" w:rsidRDefault="00C262D3" w:rsidP="00C262D3">
      <w:pPr>
        <w:pStyle w:val="ListParagraph"/>
        <w:numPr>
          <w:ilvl w:val="0"/>
          <w:numId w:val="24"/>
        </w:numPr>
        <w:spacing w:line="360" w:lineRule="auto"/>
      </w:pPr>
      <w:r>
        <w:t>Reduction of underweight children (0-5), Anemia (0-5 year children) and Anemia (Pregnant Women) to 10 %, 34 % and 30 % respectively.</w:t>
      </w:r>
    </w:p>
    <w:p w:rsidR="00D77CEA" w:rsidRDefault="00D77CEA" w:rsidP="00C262D3">
      <w:pPr>
        <w:pStyle w:val="ListParagraph"/>
        <w:numPr>
          <w:ilvl w:val="0"/>
          <w:numId w:val="24"/>
        </w:numPr>
        <w:spacing w:line="360" w:lineRule="auto"/>
      </w:pPr>
      <w:r>
        <w:t>To increase food grain productivity up to 86</w:t>
      </w:r>
      <w:r w:rsidR="003B4812">
        <w:t>, 7000</w:t>
      </w:r>
      <w:r>
        <w:t>.</w:t>
      </w:r>
    </w:p>
    <w:p w:rsidR="003B4812" w:rsidRDefault="003B4812" w:rsidP="003B4812">
      <w:pPr>
        <w:pStyle w:val="ListParagraph"/>
        <w:numPr>
          <w:ilvl w:val="0"/>
          <w:numId w:val="24"/>
        </w:numPr>
        <w:spacing w:line="360" w:lineRule="auto"/>
      </w:pPr>
      <w:r>
        <w:t>Enhanced the irrigation efficiency to 110800 hectare.</w:t>
      </w:r>
    </w:p>
    <w:p w:rsidR="00C262D3" w:rsidRPr="00306494" w:rsidRDefault="00AD4CC3" w:rsidP="00306494">
      <w:pPr>
        <w:rPr>
          <w:b/>
          <w:color w:val="FF0000"/>
        </w:rPr>
      </w:pPr>
      <w:r w:rsidRPr="00306494">
        <w:rPr>
          <w:b/>
          <w:color w:val="FF0000"/>
        </w:rPr>
        <w:t>Strategy:</w:t>
      </w:r>
    </w:p>
    <w:p w:rsidR="00AD4CC3" w:rsidRDefault="00AD4CC3" w:rsidP="00AD4CC3">
      <w:pPr>
        <w:pStyle w:val="ListParagraph"/>
        <w:numPr>
          <w:ilvl w:val="0"/>
          <w:numId w:val="23"/>
        </w:numPr>
        <w:spacing w:line="360" w:lineRule="auto"/>
      </w:pPr>
      <w:r>
        <w:t>Reduction of anemia in P &amp; L Mothers and adolescent girls by extensive use of IFA tablets.</w:t>
      </w:r>
    </w:p>
    <w:p w:rsidR="00AD4CC3" w:rsidRDefault="00847358" w:rsidP="00AD4CC3">
      <w:pPr>
        <w:pStyle w:val="ListParagraph"/>
        <w:numPr>
          <w:ilvl w:val="0"/>
          <w:numId w:val="23"/>
        </w:numPr>
        <w:spacing w:line="360" w:lineRule="auto"/>
      </w:pPr>
      <w:r>
        <w:t>Organizing</w:t>
      </w:r>
      <w:r w:rsidR="00AD4CC3">
        <w:t xml:space="preserve"> awareness programme on young child feeding practices, cleanliness and hygiene</w:t>
      </w:r>
      <w:r>
        <w:t>.</w:t>
      </w:r>
    </w:p>
    <w:p w:rsidR="00847358" w:rsidRDefault="00847358" w:rsidP="00AD4CC3">
      <w:pPr>
        <w:pStyle w:val="ListParagraph"/>
        <w:numPr>
          <w:ilvl w:val="0"/>
          <w:numId w:val="23"/>
        </w:numPr>
        <w:spacing w:line="360" w:lineRule="auto"/>
      </w:pPr>
      <w:r>
        <w:t>Providing health education to adolescent girls and P&amp;L mothers on hygiene and young child feeding practices, exclusive breast feeding to children up to 6 months.</w:t>
      </w:r>
    </w:p>
    <w:p w:rsidR="00B82CB9" w:rsidRDefault="00B82CB9" w:rsidP="00AD4CC3">
      <w:pPr>
        <w:pStyle w:val="ListParagraph"/>
        <w:numPr>
          <w:ilvl w:val="0"/>
          <w:numId w:val="23"/>
        </w:numPr>
        <w:spacing w:line="360" w:lineRule="auto"/>
      </w:pPr>
      <w:r>
        <w:t>Promoting diversified agriculture through assured irrigation (PMKSY),(MGNREGA)</w:t>
      </w:r>
    </w:p>
    <w:p w:rsidR="00B82CB9" w:rsidRDefault="00B82CB9" w:rsidP="00AD4CC3">
      <w:pPr>
        <w:pStyle w:val="ListParagraph"/>
        <w:numPr>
          <w:ilvl w:val="0"/>
          <w:numId w:val="23"/>
        </w:numPr>
        <w:spacing w:line="360" w:lineRule="auto"/>
      </w:pPr>
      <w:r>
        <w:t>Protection and restoration of natural water resources such as rivers, lakes, ponds, streams.(PMKSY)</w:t>
      </w:r>
    </w:p>
    <w:p w:rsidR="00B82CB9" w:rsidRDefault="00B82CB9" w:rsidP="00AD4CC3">
      <w:pPr>
        <w:pStyle w:val="ListParagraph"/>
        <w:numPr>
          <w:ilvl w:val="0"/>
          <w:numId w:val="23"/>
        </w:numPr>
        <w:spacing w:line="360" w:lineRule="auto"/>
      </w:pPr>
      <w:r>
        <w:t>Providing technical support for promotion of improved and resilient agricultural practices while maintaining ecosystem.</w:t>
      </w:r>
    </w:p>
    <w:p w:rsidR="00B82CB9" w:rsidRDefault="00C548D4" w:rsidP="00AD4CC3">
      <w:pPr>
        <w:pStyle w:val="ListParagraph"/>
        <w:numPr>
          <w:ilvl w:val="0"/>
          <w:numId w:val="23"/>
        </w:numPr>
        <w:spacing w:line="360" w:lineRule="auto"/>
      </w:pPr>
      <w:r>
        <w:t>By enhancing irrigation efficiency through up gradation of existing irrigation infrastructure (Ha); through implementation of new schemes.</w:t>
      </w:r>
    </w:p>
    <w:p w:rsidR="002C01C7" w:rsidRPr="00091966" w:rsidRDefault="002C01C7" w:rsidP="002C01C7">
      <w:pPr>
        <w:pStyle w:val="ListParagraph"/>
      </w:pPr>
    </w:p>
    <w:p w:rsidR="00A42CBD" w:rsidRDefault="00A42CBD" w:rsidP="00E85F99">
      <w:pPr>
        <w:pStyle w:val="Heading1"/>
        <w:numPr>
          <w:ilvl w:val="0"/>
          <w:numId w:val="1"/>
        </w:numPr>
      </w:pPr>
      <w:bookmarkStart w:id="9" w:name="_Toc490661497"/>
      <w:bookmarkStart w:id="10" w:name="_Toc490668609"/>
      <w:r>
        <w:lastRenderedPageBreak/>
        <w:t>GOOD HEALTH AND WELL BEING</w:t>
      </w:r>
      <w:bookmarkEnd w:id="9"/>
      <w:bookmarkEnd w:id="10"/>
    </w:p>
    <w:p w:rsidR="00B2567A" w:rsidRDefault="00B2567A" w:rsidP="001C2A16">
      <w:pPr>
        <w:rPr>
          <w:b/>
          <w:color w:val="00B050"/>
        </w:rPr>
      </w:pPr>
    </w:p>
    <w:p w:rsidR="001C2A16" w:rsidRPr="00592690" w:rsidRDefault="006F69DF" w:rsidP="001C2A16">
      <w:pPr>
        <w:rPr>
          <w:b/>
          <w:color w:val="00B050"/>
        </w:rPr>
      </w:pPr>
      <w:r w:rsidRPr="00592690">
        <w:rPr>
          <w:b/>
          <w:color w:val="00B050"/>
        </w:rPr>
        <w:t>Baseline</w:t>
      </w:r>
    </w:p>
    <w:p w:rsidR="00DF662D" w:rsidRDefault="00DF662D" w:rsidP="006F69DF">
      <w:pPr>
        <w:pStyle w:val="ListParagraph"/>
        <w:numPr>
          <w:ilvl w:val="0"/>
          <w:numId w:val="9"/>
        </w:numPr>
      </w:pPr>
      <w:r>
        <w:t>IMR (per 1000 live births) - 23/1000</w:t>
      </w:r>
    </w:p>
    <w:p w:rsidR="00DF662D" w:rsidRDefault="00DF662D" w:rsidP="006F69DF">
      <w:pPr>
        <w:pStyle w:val="ListParagraph"/>
        <w:numPr>
          <w:ilvl w:val="0"/>
          <w:numId w:val="9"/>
        </w:numPr>
      </w:pPr>
      <w:r>
        <w:t>Children  Immunization - 38.2%</w:t>
      </w:r>
    </w:p>
    <w:p w:rsidR="006F69DF" w:rsidRDefault="006F69DF" w:rsidP="006F69DF">
      <w:pPr>
        <w:pStyle w:val="ListParagraph"/>
        <w:numPr>
          <w:ilvl w:val="0"/>
          <w:numId w:val="9"/>
        </w:numPr>
      </w:pPr>
      <w:r>
        <w:t xml:space="preserve">The Infant Mortality Rate (IMR) declined from 63/1000 live births in 1998-99(NFHS-2) </w:t>
      </w:r>
      <w:r w:rsidR="00E841BB">
        <w:t>to 30 per 1000 live births in SRS-2014.</w:t>
      </w:r>
    </w:p>
    <w:p w:rsidR="00E841BB" w:rsidRDefault="00E841BB" w:rsidP="006F69DF">
      <w:pPr>
        <w:pStyle w:val="ListParagraph"/>
        <w:numPr>
          <w:ilvl w:val="0"/>
          <w:numId w:val="9"/>
        </w:numPr>
      </w:pPr>
      <w:r>
        <w:t>The Total Fertility Rate from 4.07 in 1992 has declined to 2.3 (SRS-2010).</w:t>
      </w:r>
    </w:p>
    <w:p w:rsidR="00E841BB" w:rsidRDefault="00E841BB" w:rsidP="006F69DF">
      <w:pPr>
        <w:pStyle w:val="ListParagraph"/>
        <w:numPr>
          <w:ilvl w:val="0"/>
          <w:numId w:val="9"/>
        </w:numPr>
      </w:pPr>
      <w:r>
        <w:t>Status of Health Facility: State Hospital- 1 No., General Hospital- 7 Nos.,</w:t>
      </w:r>
      <w:r w:rsidR="00870277">
        <w:t xml:space="preserve"> </w:t>
      </w:r>
      <w:r>
        <w:t>District Hospital- 13 Nos., CHC- 63 Nos., PHC-144 No., SC-286 Nos. and Urban Health Centre- 1 No.</w:t>
      </w:r>
    </w:p>
    <w:p w:rsidR="000E5184" w:rsidRPr="00592690" w:rsidRDefault="000E5184" w:rsidP="000E5184">
      <w:pPr>
        <w:rPr>
          <w:b/>
          <w:color w:val="FF0000"/>
        </w:rPr>
      </w:pPr>
      <w:r w:rsidRPr="00592690">
        <w:rPr>
          <w:b/>
          <w:color w:val="FF0000"/>
        </w:rPr>
        <w:t>Targets:</w:t>
      </w:r>
    </w:p>
    <w:p w:rsidR="0049669C" w:rsidRDefault="0049669C" w:rsidP="000E5184">
      <w:pPr>
        <w:pStyle w:val="ListParagraph"/>
        <w:numPr>
          <w:ilvl w:val="0"/>
          <w:numId w:val="10"/>
        </w:numPr>
      </w:pPr>
      <w:r>
        <w:t>By 2019</w:t>
      </w:r>
    </w:p>
    <w:p w:rsidR="0049669C" w:rsidRDefault="0049669C" w:rsidP="0049669C">
      <w:pPr>
        <w:pStyle w:val="ListParagraph"/>
        <w:numPr>
          <w:ilvl w:val="0"/>
          <w:numId w:val="13"/>
        </w:numPr>
      </w:pPr>
      <w:r>
        <w:t>RNTCP Arunachal Pradesh envisions achieving the goal of “Universal Access to TB care reaching the unreached.</w:t>
      </w:r>
    </w:p>
    <w:p w:rsidR="0049669C" w:rsidRDefault="0049669C" w:rsidP="0049669C">
      <w:pPr>
        <w:pStyle w:val="ListParagraph"/>
        <w:numPr>
          <w:ilvl w:val="0"/>
          <w:numId w:val="13"/>
        </w:numPr>
      </w:pPr>
      <w:r>
        <w:t>To achieve an incidence of less than 0.02 per cent in a year by 2030 by halting and reverse the incidence of TB.</w:t>
      </w:r>
    </w:p>
    <w:p w:rsidR="0049669C" w:rsidRDefault="0049669C" w:rsidP="0049669C">
      <w:pPr>
        <w:pStyle w:val="ListParagraph"/>
        <w:numPr>
          <w:ilvl w:val="0"/>
          <w:numId w:val="13"/>
        </w:numPr>
      </w:pPr>
      <w:r>
        <w:t>To achieve a target of over 95 per cent cure rate of new smear positive patients and more than 95 per cent case detection rate.</w:t>
      </w:r>
    </w:p>
    <w:p w:rsidR="000E5184" w:rsidRDefault="0049669C" w:rsidP="000E5184">
      <w:pPr>
        <w:pStyle w:val="ListParagraph"/>
        <w:numPr>
          <w:ilvl w:val="0"/>
          <w:numId w:val="10"/>
        </w:numPr>
      </w:pPr>
      <w:r>
        <w:t>By 2022</w:t>
      </w:r>
    </w:p>
    <w:p w:rsidR="000E5184" w:rsidRDefault="000E5184" w:rsidP="000E5184">
      <w:pPr>
        <w:pStyle w:val="ListParagraph"/>
        <w:numPr>
          <w:ilvl w:val="0"/>
          <w:numId w:val="12"/>
        </w:numPr>
      </w:pPr>
      <w:r>
        <w:t xml:space="preserve">Reduce </w:t>
      </w:r>
      <w:r w:rsidR="0049669C">
        <w:t>Maternal Ratio (MMR) to less than 100 per lakh pregnancies/live births.</w:t>
      </w:r>
    </w:p>
    <w:p w:rsidR="0049669C" w:rsidRDefault="0049669C" w:rsidP="000E5184">
      <w:pPr>
        <w:pStyle w:val="ListParagraph"/>
        <w:numPr>
          <w:ilvl w:val="0"/>
          <w:numId w:val="12"/>
        </w:numPr>
      </w:pPr>
      <w:r>
        <w:t>Reduce the Infant Mortality Rate to less than 15 per 1000 live births.</w:t>
      </w:r>
    </w:p>
    <w:p w:rsidR="0049669C" w:rsidRDefault="0049669C" w:rsidP="000E5184">
      <w:pPr>
        <w:pStyle w:val="ListParagraph"/>
        <w:numPr>
          <w:ilvl w:val="0"/>
          <w:numId w:val="12"/>
        </w:numPr>
      </w:pPr>
      <w:r>
        <w:t>Reduce Total Fertility Rate to less than 2.1 per cent.</w:t>
      </w:r>
    </w:p>
    <w:p w:rsidR="00F420A5" w:rsidRDefault="00F420A5" w:rsidP="000E5184">
      <w:pPr>
        <w:pStyle w:val="ListParagraph"/>
        <w:numPr>
          <w:ilvl w:val="0"/>
          <w:numId w:val="12"/>
        </w:numPr>
      </w:pPr>
      <w:r>
        <w:t>To keep in step with National goal to “Halt and Reverse” HIV/AIDS epidemic in the state.</w:t>
      </w:r>
    </w:p>
    <w:p w:rsidR="00592690" w:rsidRDefault="00592690" w:rsidP="000E5184">
      <w:pPr>
        <w:pStyle w:val="ListParagraph"/>
        <w:numPr>
          <w:ilvl w:val="0"/>
          <w:numId w:val="12"/>
        </w:numPr>
      </w:pPr>
      <w:r>
        <w:t>100 per cent blood donation.</w:t>
      </w:r>
    </w:p>
    <w:p w:rsidR="00F420A5" w:rsidRDefault="00F420A5" w:rsidP="00F420A5">
      <w:pPr>
        <w:pStyle w:val="ListParagraph"/>
        <w:numPr>
          <w:ilvl w:val="0"/>
          <w:numId w:val="10"/>
        </w:numPr>
      </w:pPr>
      <w:r>
        <w:t>By 2030</w:t>
      </w:r>
    </w:p>
    <w:p w:rsidR="00F420A5" w:rsidRDefault="00F420A5" w:rsidP="00F420A5">
      <w:pPr>
        <w:pStyle w:val="ListParagraph"/>
        <w:numPr>
          <w:ilvl w:val="0"/>
          <w:numId w:val="14"/>
        </w:numPr>
      </w:pPr>
      <w:r>
        <w:t>To provide institutional infrastructure in all the existing health facilities.</w:t>
      </w:r>
    </w:p>
    <w:p w:rsidR="00F420A5" w:rsidRDefault="00F420A5" w:rsidP="00F420A5">
      <w:pPr>
        <w:pStyle w:val="ListParagraph"/>
        <w:numPr>
          <w:ilvl w:val="0"/>
          <w:numId w:val="14"/>
        </w:numPr>
      </w:pPr>
      <w:r>
        <w:t>To provide residential quarters for all categories of health manpower in all health facilities of the state.</w:t>
      </w:r>
    </w:p>
    <w:p w:rsidR="00F420A5" w:rsidRDefault="00F420A5" w:rsidP="00F420A5">
      <w:pPr>
        <w:pStyle w:val="ListParagraph"/>
        <w:numPr>
          <w:ilvl w:val="0"/>
          <w:numId w:val="14"/>
        </w:numPr>
      </w:pPr>
      <w:r>
        <w:t xml:space="preserve">ABER (Annual </w:t>
      </w:r>
      <w:r w:rsidR="00592690">
        <w:t>Blood</w:t>
      </w:r>
      <w:r>
        <w:t xml:space="preserve"> Examination Rate will be maintained above 10 per cent.</w:t>
      </w:r>
    </w:p>
    <w:p w:rsidR="00F420A5" w:rsidRDefault="00F420A5" w:rsidP="00F420A5">
      <w:pPr>
        <w:pStyle w:val="ListParagraph"/>
        <w:numPr>
          <w:ilvl w:val="0"/>
          <w:numId w:val="14"/>
        </w:numPr>
      </w:pPr>
      <w:r>
        <w:t>API (Annual Parasite Index) will be maintained at 1 (1/1000 population).</w:t>
      </w:r>
    </w:p>
    <w:p w:rsidR="00F420A5" w:rsidRDefault="00F420A5" w:rsidP="00F420A5">
      <w:pPr>
        <w:pStyle w:val="ListParagraph"/>
        <w:numPr>
          <w:ilvl w:val="0"/>
          <w:numId w:val="14"/>
        </w:numPr>
      </w:pPr>
      <w:r>
        <w:t>Aim will be to achieve nil death.</w:t>
      </w:r>
    </w:p>
    <w:p w:rsidR="00F420A5" w:rsidRDefault="00F420A5" w:rsidP="00F420A5">
      <w:pPr>
        <w:pStyle w:val="ListParagraph"/>
        <w:numPr>
          <w:ilvl w:val="0"/>
          <w:numId w:val="14"/>
        </w:numPr>
      </w:pPr>
      <w:r>
        <w:t>To aim to prevent recurrence of Dengue.</w:t>
      </w:r>
    </w:p>
    <w:p w:rsidR="00F420A5" w:rsidRDefault="00F420A5" w:rsidP="00F420A5">
      <w:pPr>
        <w:pStyle w:val="ListParagraph"/>
        <w:numPr>
          <w:ilvl w:val="0"/>
          <w:numId w:val="14"/>
        </w:numPr>
      </w:pPr>
      <w:r>
        <w:t>Availability of sufficient blood for the entire population of the state.</w:t>
      </w:r>
    </w:p>
    <w:p w:rsidR="00592690" w:rsidRDefault="00592690" w:rsidP="00F420A5">
      <w:pPr>
        <w:pStyle w:val="ListParagraph"/>
        <w:numPr>
          <w:ilvl w:val="0"/>
          <w:numId w:val="14"/>
        </w:numPr>
      </w:pPr>
      <w:r>
        <w:t>Complete elimination of leprosy (both new case emergence 7 patients remaining under treatment</w:t>
      </w:r>
      <w:r w:rsidR="006A16D4">
        <w:t>) -</w:t>
      </w:r>
      <w:r>
        <w:t xml:space="preserve"> Zero leprosy.</w:t>
      </w:r>
    </w:p>
    <w:p w:rsidR="00592690" w:rsidRPr="00592690" w:rsidRDefault="00592690" w:rsidP="00592690">
      <w:pPr>
        <w:rPr>
          <w:b/>
          <w:color w:val="FF0000"/>
        </w:rPr>
      </w:pPr>
      <w:r w:rsidRPr="00592690">
        <w:rPr>
          <w:b/>
          <w:color w:val="FF0000"/>
        </w:rPr>
        <w:t>Strategy:</w:t>
      </w:r>
    </w:p>
    <w:p w:rsidR="00592690" w:rsidRDefault="00592690" w:rsidP="00592690">
      <w:pPr>
        <w:pStyle w:val="ListParagraph"/>
        <w:numPr>
          <w:ilvl w:val="0"/>
          <w:numId w:val="10"/>
        </w:numPr>
      </w:pPr>
      <w:r>
        <w:t>To functionalize Arunachal State Hospital and General Hospital, Pasighat as tertiary hospital.</w:t>
      </w:r>
    </w:p>
    <w:p w:rsidR="00592690" w:rsidRDefault="00592690" w:rsidP="00592690">
      <w:pPr>
        <w:pStyle w:val="ListParagraph"/>
        <w:numPr>
          <w:ilvl w:val="0"/>
          <w:numId w:val="10"/>
        </w:numPr>
      </w:pPr>
      <w:r>
        <w:lastRenderedPageBreak/>
        <w:t>To functionalise all the DH as secondary level care hospitals.</w:t>
      </w:r>
    </w:p>
    <w:p w:rsidR="00592690" w:rsidRDefault="00592690" w:rsidP="00592690">
      <w:pPr>
        <w:pStyle w:val="ListParagraph"/>
        <w:numPr>
          <w:ilvl w:val="0"/>
          <w:numId w:val="10"/>
        </w:numPr>
      </w:pPr>
      <w:r>
        <w:t xml:space="preserve">To functionalise all the Community Health </w:t>
      </w:r>
      <w:r w:rsidR="00552788">
        <w:t>Centers</w:t>
      </w:r>
      <w:r>
        <w:t xml:space="preserve"> as First Referral Centre (FRC).</w:t>
      </w:r>
    </w:p>
    <w:p w:rsidR="00592690" w:rsidRDefault="00592690" w:rsidP="00592690">
      <w:pPr>
        <w:pStyle w:val="ListParagraph"/>
        <w:numPr>
          <w:ilvl w:val="0"/>
          <w:numId w:val="10"/>
        </w:numPr>
      </w:pPr>
      <w:r>
        <w:t>To functionalise all PHC and SC as per IPHS.</w:t>
      </w:r>
    </w:p>
    <w:p w:rsidR="00E75DAE" w:rsidRDefault="00E75DAE" w:rsidP="00592690">
      <w:pPr>
        <w:pStyle w:val="ListParagraph"/>
        <w:numPr>
          <w:ilvl w:val="0"/>
          <w:numId w:val="10"/>
        </w:numPr>
      </w:pPr>
      <w:r>
        <w:t>Real time data retrieval monitoring mechanism to identify shortcoming in the implementation process instantly and to take need based corrective measures.</w:t>
      </w:r>
    </w:p>
    <w:p w:rsidR="00A42CBD" w:rsidRDefault="00A42CBD" w:rsidP="00E85F99">
      <w:pPr>
        <w:pStyle w:val="Heading1"/>
        <w:numPr>
          <w:ilvl w:val="0"/>
          <w:numId w:val="1"/>
        </w:numPr>
      </w:pPr>
      <w:bookmarkStart w:id="11" w:name="_Toc490661498"/>
      <w:bookmarkStart w:id="12" w:name="_Toc490668610"/>
      <w:r>
        <w:t>QUALITY EDUCATION</w:t>
      </w:r>
      <w:bookmarkEnd w:id="11"/>
      <w:bookmarkEnd w:id="12"/>
      <w:r w:rsidR="00A03455">
        <w:t xml:space="preserve"> </w:t>
      </w:r>
    </w:p>
    <w:p w:rsidR="00870277" w:rsidRDefault="00870277" w:rsidP="001C2A16"/>
    <w:p w:rsidR="00A81030" w:rsidRPr="00592690" w:rsidRDefault="00A81030" w:rsidP="00A81030">
      <w:pPr>
        <w:rPr>
          <w:b/>
          <w:color w:val="00B050"/>
        </w:rPr>
      </w:pPr>
      <w:r w:rsidRPr="00592690">
        <w:rPr>
          <w:b/>
          <w:color w:val="00B050"/>
        </w:rPr>
        <w:t>Baseline</w:t>
      </w:r>
    </w:p>
    <w:p w:rsidR="00A81030" w:rsidRDefault="00BD1931" w:rsidP="00A81030">
      <w:pPr>
        <w:pStyle w:val="ListParagraph"/>
        <w:numPr>
          <w:ilvl w:val="0"/>
          <w:numId w:val="9"/>
        </w:numPr>
      </w:pPr>
      <w:r>
        <w:t>As per the Census 2011 literacy rate was 66.95 % which has arisen to 79.60 % by 2015</w:t>
      </w:r>
    </w:p>
    <w:p w:rsidR="00BD1931" w:rsidRDefault="00BD1931" w:rsidP="00A81030">
      <w:pPr>
        <w:pStyle w:val="ListParagraph"/>
        <w:numPr>
          <w:ilvl w:val="0"/>
          <w:numId w:val="9"/>
        </w:numPr>
      </w:pPr>
      <w:r>
        <w:t>Gender Gap narrowed from 14.12% (Census 2011) to 7.12 % (2016)</w:t>
      </w:r>
    </w:p>
    <w:p w:rsidR="00BD1931" w:rsidRDefault="00BD1931" w:rsidP="00A81030">
      <w:pPr>
        <w:pStyle w:val="ListParagraph"/>
        <w:numPr>
          <w:ilvl w:val="0"/>
          <w:numId w:val="9"/>
        </w:numPr>
      </w:pPr>
      <w:r>
        <w:t xml:space="preserve"> </w:t>
      </w:r>
      <w:r w:rsidR="00716974">
        <w:t>GER  (2015) 85.45 %</w:t>
      </w:r>
    </w:p>
    <w:tbl>
      <w:tblPr>
        <w:tblpPr w:leftFromText="180" w:rightFromText="180" w:vertAnchor="text" w:horzAnchor="page" w:tblpX="5653" w:tblpY="414"/>
        <w:tblW w:w="5989" w:type="dxa"/>
        <w:tblLook w:val="04A0" w:firstRow="1" w:lastRow="0" w:firstColumn="1" w:lastColumn="0" w:noHBand="0" w:noVBand="1"/>
      </w:tblPr>
      <w:tblGrid>
        <w:gridCol w:w="1520"/>
        <w:gridCol w:w="882"/>
        <w:gridCol w:w="266"/>
        <w:gridCol w:w="882"/>
        <w:gridCol w:w="266"/>
        <w:gridCol w:w="882"/>
        <w:gridCol w:w="266"/>
        <w:gridCol w:w="1025"/>
      </w:tblGrid>
      <w:tr w:rsidR="00716974" w:rsidRPr="00870277" w:rsidTr="00716974">
        <w:trPr>
          <w:trHeight w:val="300"/>
        </w:trPr>
        <w:tc>
          <w:tcPr>
            <w:tcW w:w="5989" w:type="dxa"/>
            <w:gridSpan w:val="8"/>
            <w:tcBorders>
              <w:top w:val="nil"/>
              <w:left w:val="nil"/>
              <w:bottom w:val="nil"/>
              <w:right w:val="nil"/>
            </w:tcBorders>
            <w:shd w:val="clear" w:color="auto" w:fill="auto"/>
            <w:noWrap/>
            <w:vAlign w:val="bottom"/>
            <w:hideMark/>
          </w:tcPr>
          <w:p w:rsidR="00716974" w:rsidRPr="00870277" w:rsidRDefault="00716974" w:rsidP="00716974">
            <w:pPr>
              <w:spacing w:after="0" w:line="240" w:lineRule="auto"/>
              <w:jc w:val="center"/>
              <w:rPr>
                <w:rFonts w:ascii="Calibri" w:eastAsia="Times New Roman" w:hAnsi="Calibri" w:cs="Times New Roman"/>
                <w:b/>
                <w:bCs/>
                <w:color w:val="000000"/>
              </w:rPr>
            </w:pPr>
            <w:r w:rsidRPr="00870277">
              <w:rPr>
                <w:rFonts w:ascii="Calibri" w:eastAsia="Times New Roman" w:hAnsi="Calibri" w:cs="Times New Roman"/>
                <w:b/>
                <w:bCs/>
                <w:color w:val="000000"/>
              </w:rPr>
              <w:t>100 % Literacy by 2029</w:t>
            </w:r>
          </w:p>
        </w:tc>
      </w:tr>
      <w:tr w:rsidR="00716974" w:rsidRPr="00870277" w:rsidTr="00716974">
        <w:trPr>
          <w:trHeight w:val="300"/>
        </w:trPr>
        <w:tc>
          <w:tcPr>
            <w:tcW w:w="1520"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882"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jc w:val="right"/>
              <w:rPr>
                <w:rFonts w:ascii="Calibri" w:eastAsia="Times New Roman" w:hAnsi="Calibri" w:cs="Times New Roman"/>
                <w:b/>
                <w:bCs/>
                <w:color w:val="000000"/>
              </w:rPr>
            </w:pPr>
            <w:r w:rsidRPr="00870277">
              <w:rPr>
                <w:rFonts w:ascii="Calibri" w:eastAsia="Times New Roman" w:hAnsi="Calibri" w:cs="Times New Roman"/>
                <w:b/>
                <w:bCs/>
                <w:color w:val="000000"/>
              </w:rPr>
              <w:t>2015</w:t>
            </w:r>
          </w:p>
        </w:tc>
        <w:tc>
          <w:tcPr>
            <w:tcW w:w="266" w:type="dxa"/>
            <w:tcBorders>
              <w:top w:val="nil"/>
              <w:left w:val="nil"/>
              <w:bottom w:val="nil"/>
              <w:right w:val="dashed" w:sz="8" w:space="0" w:color="auto"/>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882"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jc w:val="right"/>
              <w:rPr>
                <w:rFonts w:ascii="Calibri" w:eastAsia="Times New Roman" w:hAnsi="Calibri" w:cs="Times New Roman"/>
                <w:b/>
                <w:bCs/>
                <w:color w:val="000000"/>
              </w:rPr>
            </w:pPr>
            <w:r w:rsidRPr="00870277">
              <w:rPr>
                <w:rFonts w:ascii="Calibri" w:eastAsia="Times New Roman" w:hAnsi="Calibri" w:cs="Times New Roman"/>
                <w:b/>
                <w:bCs/>
                <w:color w:val="000000"/>
              </w:rPr>
              <w:t>2019</w:t>
            </w:r>
          </w:p>
        </w:tc>
        <w:tc>
          <w:tcPr>
            <w:tcW w:w="266" w:type="dxa"/>
            <w:tcBorders>
              <w:top w:val="nil"/>
              <w:left w:val="nil"/>
              <w:bottom w:val="nil"/>
              <w:right w:val="dashed" w:sz="8" w:space="0" w:color="auto"/>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882"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jc w:val="right"/>
              <w:rPr>
                <w:rFonts w:ascii="Calibri" w:eastAsia="Times New Roman" w:hAnsi="Calibri" w:cs="Times New Roman"/>
                <w:b/>
                <w:bCs/>
                <w:color w:val="000000"/>
              </w:rPr>
            </w:pPr>
            <w:r w:rsidRPr="00870277">
              <w:rPr>
                <w:rFonts w:ascii="Calibri" w:eastAsia="Times New Roman" w:hAnsi="Calibri" w:cs="Times New Roman"/>
                <w:b/>
                <w:bCs/>
                <w:color w:val="000000"/>
              </w:rPr>
              <w:t>2022</w:t>
            </w:r>
          </w:p>
        </w:tc>
        <w:tc>
          <w:tcPr>
            <w:tcW w:w="266" w:type="dxa"/>
            <w:tcBorders>
              <w:top w:val="nil"/>
              <w:left w:val="nil"/>
              <w:bottom w:val="nil"/>
              <w:right w:val="dashed" w:sz="8" w:space="0" w:color="auto"/>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1025"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jc w:val="right"/>
              <w:rPr>
                <w:rFonts w:ascii="Calibri" w:eastAsia="Times New Roman" w:hAnsi="Calibri" w:cs="Times New Roman"/>
                <w:b/>
                <w:bCs/>
                <w:color w:val="000000"/>
              </w:rPr>
            </w:pPr>
            <w:r w:rsidRPr="00870277">
              <w:rPr>
                <w:rFonts w:ascii="Calibri" w:eastAsia="Times New Roman" w:hAnsi="Calibri" w:cs="Times New Roman"/>
                <w:b/>
                <w:bCs/>
                <w:color w:val="000000"/>
              </w:rPr>
              <w:t>2029</w:t>
            </w:r>
          </w:p>
        </w:tc>
      </w:tr>
      <w:tr w:rsidR="00716974" w:rsidRPr="00870277" w:rsidTr="00716974">
        <w:trPr>
          <w:trHeight w:val="300"/>
        </w:trPr>
        <w:tc>
          <w:tcPr>
            <w:tcW w:w="1520"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882"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266" w:type="dxa"/>
            <w:tcBorders>
              <w:top w:val="nil"/>
              <w:left w:val="nil"/>
              <w:bottom w:val="nil"/>
              <w:right w:val="dashed" w:sz="8" w:space="0" w:color="auto"/>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882"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266" w:type="dxa"/>
            <w:tcBorders>
              <w:top w:val="nil"/>
              <w:left w:val="nil"/>
              <w:bottom w:val="nil"/>
              <w:right w:val="dashed" w:sz="8" w:space="0" w:color="auto"/>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882"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266" w:type="dxa"/>
            <w:tcBorders>
              <w:top w:val="nil"/>
              <w:left w:val="nil"/>
              <w:bottom w:val="nil"/>
              <w:right w:val="dashed" w:sz="8" w:space="0" w:color="auto"/>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1025"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r>
      <w:tr w:rsidR="00716974" w:rsidRPr="00870277" w:rsidTr="00716974">
        <w:trPr>
          <w:trHeight w:val="300"/>
        </w:trPr>
        <w:tc>
          <w:tcPr>
            <w:tcW w:w="1520" w:type="dxa"/>
            <w:tcBorders>
              <w:top w:val="nil"/>
              <w:left w:val="nil"/>
              <w:bottom w:val="nil"/>
              <w:right w:val="nil"/>
            </w:tcBorders>
            <w:shd w:val="clear" w:color="000000" w:fill="92D05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Literacy Rate</w:t>
            </w:r>
          </w:p>
        </w:tc>
        <w:tc>
          <w:tcPr>
            <w:tcW w:w="882" w:type="dxa"/>
            <w:tcBorders>
              <w:top w:val="nil"/>
              <w:left w:val="nil"/>
              <w:bottom w:val="nil"/>
              <w:right w:val="nil"/>
            </w:tcBorders>
            <w:shd w:val="clear" w:color="000000" w:fill="92D050"/>
            <w:noWrap/>
            <w:vAlign w:val="bottom"/>
            <w:hideMark/>
          </w:tcPr>
          <w:p w:rsidR="00716974" w:rsidRPr="00870277" w:rsidRDefault="00716974" w:rsidP="00716974">
            <w:pPr>
              <w:spacing w:after="0" w:line="240" w:lineRule="auto"/>
              <w:jc w:val="right"/>
              <w:rPr>
                <w:rFonts w:ascii="Calibri" w:eastAsia="Times New Roman" w:hAnsi="Calibri" w:cs="Times New Roman"/>
                <w:color w:val="000000"/>
              </w:rPr>
            </w:pPr>
            <w:r w:rsidRPr="00870277">
              <w:rPr>
                <w:rFonts w:ascii="Calibri" w:eastAsia="Times New Roman" w:hAnsi="Calibri" w:cs="Times New Roman"/>
                <w:color w:val="000000"/>
              </w:rPr>
              <w:t>79.60%</w:t>
            </w:r>
          </w:p>
        </w:tc>
        <w:tc>
          <w:tcPr>
            <w:tcW w:w="266" w:type="dxa"/>
            <w:tcBorders>
              <w:top w:val="nil"/>
              <w:left w:val="nil"/>
              <w:bottom w:val="nil"/>
              <w:right w:val="dashed" w:sz="8" w:space="0" w:color="auto"/>
            </w:tcBorders>
            <w:shd w:val="clear" w:color="000000" w:fill="92D05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882" w:type="dxa"/>
            <w:tcBorders>
              <w:top w:val="nil"/>
              <w:left w:val="nil"/>
              <w:bottom w:val="nil"/>
              <w:right w:val="nil"/>
            </w:tcBorders>
            <w:shd w:val="clear" w:color="000000" w:fill="92D050"/>
            <w:noWrap/>
            <w:vAlign w:val="bottom"/>
            <w:hideMark/>
          </w:tcPr>
          <w:p w:rsidR="00716974" w:rsidRPr="00870277" w:rsidRDefault="00716974" w:rsidP="00716974">
            <w:pPr>
              <w:spacing w:after="0" w:line="240" w:lineRule="auto"/>
              <w:jc w:val="right"/>
              <w:rPr>
                <w:rFonts w:ascii="Calibri" w:eastAsia="Times New Roman" w:hAnsi="Calibri" w:cs="Times New Roman"/>
                <w:color w:val="000000"/>
              </w:rPr>
            </w:pPr>
            <w:r w:rsidRPr="00870277">
              <w:rPr>
                <w:rFonts w:ascii="Calibri" w:eastAsia="Times New Roman" w:hAnsi="Calibri" w:cs="Times New Roman"/>
                <w:color w:val="000000"/>
              </w:rPr>
              <w:t>85.00%</w:t>
            </w:r>
          </w:p>
        </w:tc>
        <w:tc>
          <w:tcPr>
            <w:tcW w:w="266" w:type="dxa"/>
            <w:tcBorders>
              <w:top w:val="nil"/>
              <w:left w:val="nil"/>
              <w:bottom w:val="nil"/>
              <w:right w:val="dashed" w:sz="8" w:space="0" w:color="auto"/>
            </w:tcBorders>
            <w:shd w:val="clear" w:color="000000" w:fill="92D05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882" w:type="dxa"/>
            <w:tcBorders>
              <w:top w:val="nil"/>
              <w:left w:val="nil"/>
              <w:bottom w:val="nil"/>
              <w:right w:val="nil"/>
            </w:tcBorders>
            <w:shd w:val="clear" w:color="000000" w:fill="92D050"/>
            <w:noWrap/>
            <w:vAlign w:val="bottom"/>
            <w:hideMark/>
          </w:tcPr>
          <w:p w:rsidR="00716974" w:rsidRPr="00870277" w:rsidRDefault="00716974" w:rsidP="00716974">
            <w:pPr>
              <w:spacing w:after="0" w:line="240" w:lineRule="auto"/>
              <w:jc w:val="right"/>
              <w:rPr>
                <w:rFonts w:ascii="Calibri" w:eastAsia="Times New Roman" w:hAnsi="Calibri" w:cs="Times New Roman"/>
                <w:color w:val="000000"/>
              </w:rPr>
            </w:pPr>
            <w:r w:rsidRPr="00870277">
              <w:rPr>
                <w:rFonts w:ascii="Calibri" w:eastAsia="Times New Roman" w:hAnsi="Calibri" w:cs="Times New Roman"/>
                <w:color w:val="000000"/>
              </w:rPr>
              <w:t>90.00%</w:t>
            </w:r>
          </w:p>
        </w:tc>
        <w:tc>
          <w:tcPr>
            <w:tcW w:w="266" w:type="dxa"/>
            <w:tcBorders>
              <w:top w:val="nil"/>
              <w:left w:val="nil"/>
              <w:bottom w:val="nil"/>
              <w:right w:val="dashed" w:sz="8" w:space="0" w:color="auto"/>
            </w:tcBorders>
            <w:shd w:val="clear" w:color="000000" w:fill="92D05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1025" w:type="dxa"/>
            <w:tcBorders>
              <w:top w:val="nil"/>
              <w:left w:val="nil"/>
              <w:bottom w:val="nil"/>
              <w:right w:val="nil"/>
            </w:tcBorders>
            <w:shd w:val="clear" w:color="000000" w:fill="92D050"/>
            <w:noWrap/>
            <w:vAlign w:val="bottom"/>
            <w:hideMark/>
          </w:tcPr>
          <w:p w:rsidR="00716974" w:rsidRPr="00870277" w:rsidRDefault="00716974" w:rsidP="00716974">
            <w:pPr>
              <w:spacing w:after="0" w:line="240" w:lineRule="auto"/>
              <w:jc w:val="right"/>
              <w:rPr>
                <w:rFonts w:ascii="Calibri" w:eastAsia="Times New Roman" w:hAnsi="Calibri" w:cs="Times New Roman"/>
                <w:color w:val="000000"/>
              </w:rPr>
            </w:pPr>
            <w:r w:rsidRPr="00870277">
              <w:rPr>
                <w:rFonts w:ascii="Calibri" w:eastAsia="Times New Roman" w:hAnsi="Calibri" w:cs="Times New Roman"/>
                <w:color w:val="000000"/>
              </w:rPr>
              <w:t>100.00%</w:t>
            </w:r>
          </w:p>
        </w:tc>
      </w:tr>
      <w:tr w:rsidR="00716974" w:rsidRPr="00870277" w:rsidTr="00716974">
        <w:trPr>
          <w:trHeight w:val="300"/>
        </w:trPr>
        <w:tc>
          <w:tcPr>
            <w:tcW w:w="1520"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882"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266" w:type="dxa"/>
            <w:tcBorders>
              <w:top w:val="nil"/>
              <w:left w:val="nil"/>
              <w:bottom w:val="nil"/>
              <w:right w:val="dashed" w:sz="8" w:space="0" w:color="auto"/>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882"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266" w:type="dxa"/>
            <w:tcBorders>
              <w:top w:val="nil"/>
              <w:left w:val="nil"/>
              <w:bottom w:val="nil"/>
              <w:right w:val="dashed" w:sz="8" w:space="0" w:color="auto"/>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882"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266" w:type="dxa"/>
            <w:tcBorders>
              <w:top w:val="nil"/>
              <w:left w:val="nil"/>
              <w:bottom w:val="nil"/>
              <w:right w:val="dashed" w:sz="8" w:space="0" w:color="auto"/>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1025" w:type="dxa"/>
            <w:tcBorders>
              <w:top w:val="nil"/>
              <w:left w:val="nil"/>
              <w:bottom w:val="nil"/>
              <w:right w:val="nil"/>
            </w:tcBorders>
            <w:shd w:val="clear" w:color="000000" w:fill="FFC00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r>
      <w:tr w:rsidR="00716974" w:rsidRPr="00870277" w:rsidTr="00716974">
        <w:trPr>
          <w:trHeight w:val="315"/>
        </w:trPr>
        <w:tc>
          <w:tcPr>
            <w:tcW w:w="1520" w:type="dxa"/>
            <w:tcBorders>
              <w:top w:val="nil"/>
              <w:left w:val="nil"/>
              <w:bottom w:val="single" w:sz="8" w:space="0" w:color="auto"/>
              <w:right w:val="nil"/>
            </w:tcBorders>
            <w:shd w:val="clear" w:color="000000" w:fill="00B0F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GER</w:t>
            </w:r>
          </w:p>
        </w:tc>
        <w:tc>
          <w:tcPr>
            <w:tcW w:w="882" w:type="dxa"/>
            <w:tcBorders>
              <w:top w:val="nil"/>
              <w:left w:val="nil"/>
              <w:bottom w:val="single" w:sz="8" w:space="0" w:color="auto"/>
              <w:right w:val="nil"/>
            </w:tcBorders>
            <w:shd w:val="clear" w:color="000000" w:fill="00B0F0"/>
            <w:noWrap/>
            <w:vAlign w:val="bottom"/>
            <w:hideMark/>
          </w:tcPr>
          <w:p w:rsidR="00716974" w:rsidRPr="00870277" w:rsidRDefault="00716974" w:rsidP="00716974">
            <w:pPr>
              <w:spacing w:after="0" w:line="240" w:lineRule="auto"/>
              <w:jc w:val="right"/>
              <w:rPr>
                <w:rFonts w:ascii="Calibri" w:eastAsia="Times New Roman" w:hAnsi="Calibri" w:cs="Times New Roman"/>
                <w:color w:val="000000"/>
              </w:rPr>
            </w:pPr>
            <w:r w:rsidRPr="00870277">
              <w:rPr>
                <w:rFonts w:ascii="Calibri" w:eastAsia="Times New Roman" w:hAnsi="Calibri" w:cs="Times New Roman"/>
                <w:color w:val="000000"/>
              </w:rPr>
              <w:t>86.45%</w:t>
            </w:r>
          </w:p>
        </w:tc>
        <w:tc>
          <w:tcPr>
            <w:tcW w:w="266" w:type="dxa"/>
            <w:tcBorders>
              <w:top w:val="nil"/>
              <w:left w:val="nil"/>
              <w:bottom w:val="single" w:sz="8" w:space="0" w:color="auto"/>
              <w:right w:val="dashed" w:sz="8" w:space="0" w:color="auto"/>
            </w:tcBorders>
            <w:shd w:val="clear" w:color="000000" w:fill="00B0F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882" w:type="dxa"/>
            <w:tcBorders>
              <w:top w:val="nil"/>
              <w:left w:val="nil"/>
              <w:bottom w:val="single" w:sz="8" w:space="0" w:color="auto"/>
              <w:right w:val="nil"/>
            </w:tcBorders>
            <w:shd w:val="clear" w:color="000000" w:fill="00B0F0"/>
            <w:noWrap/>
            <w:vAlign w:val="bottom"/>
            <w:hideMark/>
          </w:tcPr>
          <w:p w:rsidR="00716974" w:rsidRPr="00870277" w:rsidRDefault="00716974" w:rsidP="00716974">
            <w:pPr>
              <w:spacing w:after="0" w:line="240" w:lineRule="auto"/>
              <w:jc w:val="right"/>
              <w:rPr>
                <w:rFonts w:ascii="Calibri" w:eastAsia="Times New Roman" w:hAnsi="Calibri" w:cs="Times New Roman"/>
                <w:color w:val="000000"/>
              </w:rPr>
            </w:pPr>
            <w:r w:rsidRPr="00870277">
              <w:rPr>
                <w:rFonts w:ascii="Calibri" w:eastAsia="Times New Roman" w:hAnsi="Calibri" w:cs="Times New Roman"/>
                <w:color w:val="000000"/>
              </w:rPr>
              <w:t>88.31%</w:t>
            </w:r>
          </w:p>
        </w:tc>
        <w:tc>
          <w:tcPr>
            <w:tcW w:w="266" w:type="dxa"/>
            <w:tcBorders>
              <w:top w:val="nil"/>
              <w:left w:val="nil"/>
              <w:bottom w:val="single" w:sz="8" w:space="0" w:color="auto"/>
              <w:right w:val="dashed" w:sz="8" w:space="0" w:color="auto"/>
            </w:tcBorders>
            <w:shd w:val="clear" w:color="000000" w:fill="00B0F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882" w:type="dxa"/>
            <w:tcBorders>
              <w:top w:val="nil"/>
              <w:left w:val="nil"/>
              <w:bottom w:val="single" w:sz="8" w:space="0" w:color="auto"/>
              <w:right w:val="nil"/>
            </w:tcBorders>
            <w:shd w:val="clear" w:color="000000" w:fill="00B0F0"/>
            <w:noWrap/>
            <w:vAlign w:val="bottom"/>
            <w:hideMark/>
          </w:tcPr>
          <w:p w:rsidR="00716974" w:rsidRPr="00870277" w:rsidRDefault="00716974" w:rsidP="00716974">
            <w:pPr>
              <w:spacing w:after="0" w:line="240" w:lineRule="auto"/>
              <w:jc w:val="right"/>
              <w:rPr>
                <w:rFonts w:ascii="Calibri" w:eastAsia="Times New Roman" w:hAnsi="Calibri" w:cs="Times New Roman"/>
                <w:color w:val="000000"/>
              </w:rPr>
            </w:pPr>
            <w:r w:rsidRPr="00870277">
              <w:rPr>
                <w:rFonts w:ascii="Calibri" w:eastAsia="Times New Roman" w:hAnsi="Calibri" w:cs="Times New Roman"/>
                <w:color w:val="000000"/>
              </w:rPr>
              <w:t>93.09%</w:t>
            </w:r>
          </w:p>
        </w:tc>
        <w:tc>
          <w:tcPr>
            <w:tcW w:w="266" w:type="dxa"/>
            <w:tcBorders>
              <w:top w:val="nil"/>
              <w:left w:val="nil"/>
              <w:bottom w:val="single" w:sz="8" w:space="0" w:color="auto"/>
              <w:right w:val="dashed" w:sz="8" w:space="0" w:color="auto"/>
            </w:tcBorders>
            <w:shd w:val="clear" w:color="000000" w:fill="00B0F0"/>
            <w:noWrap/>
            <w:vAlign w:val="bottom"/>
            <w:hideMark/>
          </w:tcPr>
          <w:p w:rsidR="00716974" w:rsidRPr="00870277" w:rsidRDefault="00716974" w:rsidP="00716974">
            <w:pPr>
              <w:spacing w:after="0" w:line="240" w:lineRule="auto"/>
              <w:rPr>
                <w:rFonts w:ascii="Calibri" w:eastAsia="Times New Roman" w:hAnsi="Calibri" w:cs="Times New Roman"/>
                <w:color w:val="000000"/>
              </w:rPr>
            </w:pPr>
            <w:r w:rsidRPr="00870277">
              <w:rPr>
                <w:rFonts w:ascii="Calibri" w:eastAsia="Times New Roman" w:hAnsi="Calibri" w:cs="Times New Roman"/>
                <w:color w:val="000000"/>
              </w:rPr>
              <w:t> </w:t>
            </w:r>
          </w:p>
        </w:tc>
        <w:tc>
          <w:tcPr>
            <w:tcW w:w="1025" w:type="dxa"/>
            <w:tcBorders>
              <w:top w:val="nil"/>
              <w:left w:val="nil"/>
              <w:bottom w:val="single" w:sz="8" w:space="0" w:color="auto"/>
              <w:right w:val="nil"/>
            </w:tcBorders>
            <w:shd w:val="clear" w:color="000000" w:fill="00B0F0"/>
            <w:noWrap/>
            <w:vAlign w:val="bottom"/>
            <w:hideMark/>
          </w:tcPr>
          <w:p w:rsidR="00716974" w:rsidRPr="00870277" w:rsidRDefault="00716974" w:rsidP="00716974">
            <w:pPr>
              <w:spacing w:after="0" w:line="240" w:lineRule="auto"/>
              <w:jc w:val="right"/>
              <w:rPr>
                <w:rFonts w:ascii="Calibri" w:eastAsia="Times New Roman" w:hAnsi="Calibri" w:cs="Times New Roman"/>
                <w:color w:val="000000"/>
              </w:rPr>
            </w:pPr>
            <w:r w:rsidRPr="00870277">
              <w:rPr>
                <w:rFonts w:ascii="Calibri" w:eastAsia="Times New Roman" w:hAnsi="Calibri" w:cs="Times New Roman"/>
                <w:color w:val="000000"/>
              </w:rPr>
              <w:t>97.86%</w:t>
            </w:r>
          </w:p>
        </w:tc>
      </w:tr>
    </w:tbl>
    <w:p w:rsidR="00A81030" w:rsidRPr="00592690" w:rsidRDefault="00A81030" w:rsidP="00A81030">
      <w:pPr>
        <w:rPr>
          <w:b/>
          <w:color w:val="FF0000"/>
        </w:rPr>
      </w:pPr>
      <w:r w:rsidRPr="00592690">
        <w:rPr>
          <w:b/>
          <w:color w:val="FF0000"/>
        </w:rPr>
        <w:t>Targets:</w:t>
      </w:r>
    </w:p>
    <w:p w:rsidR="00A81030" w:rsidRDefault="00A81030" w:rsidP="00A81030">
      <w:pPr>
        <w:pStyle w:val="ListParagraph"/>
        <w:numPr>
          <w:ilvl w:val="0"/>
          <w:numId w:val="10"/>
        </w:numPr>
      </w:pPr>
      <w:r>
        <w:t>By 2019</w:t>
      </w:r>
    </w:p>
    <w:p w:rsidR="000B2313" w:rsidRDefault="000B2313" w:rsidP="00A81030">
      <w:pPr>
        <w:pStyle w:val="ListParagraph"/>
        <w:numPr>
          <w:ilvl w:val="0"/>
          <w:numId w:val="13"/>
        </w:numPr>
      </w:pPr>
      <w:r>
        <w:t>Literacy Rate 85.00 %</w:t>
      </w:r>
    </w:p>
    <w:p w:rsidR="00A81030" w:rsidRDefault="000B2313" w:rsidP="00A81030">
      <w:pPr>
        <w:pStyle w:val="ListParagraph"/>
        <w:numPr>
          <w:ilvl w:val="0"/>
          <w:numId w:val="13"/>
        </w:numPr>
      </w:pPr>
      <w:r>
        <w:t>GER 88.31%</w:t>
      </w:r>
      <w:r w:rsidR="00A81030">
        <w:t>.</w:t>
      </w:r>
    </w:p>
    <w:p w:rsidR="00A81030" w:rsidRDefault="00A81030" w:rsidP="00A81030">
      <w:pPr>
        <w:pStyle w:val="ListParagraph"/>
        <w:numPr>
          <w:ilvl w:val="0"/>
          <w:numId w:val="10"/>
        </w:numPr>
      </w:pPr>
      <w:r>
        <w:t>By 2022</w:t>
      </w:r>
    </w:p>
    <w:p w:rsidR="000B2313" w:rsidRDefault="000B2313" w:rsidP="000B2313">
      <w:pPr>
        <w:pStyle w:val="ListParagraph"/>
        <w:numPr>
          <w:ilvl w:val="1"/>
          <w:numId w:val="10"/>
        </w:numPr>
      </w:pPr>
      <w:r>
        <w:t>Literacy Rate 90.00 %</w:t>
      </w:r>
    </w:p>
    <w:p w:rsidR="000B2313" w:rsidRDefault="000B2313" w:rsidP="000B2313">
      <w:pPr>
        <w:pStyle w:val="ListParagraph"/>
        <w:numPr>
          <w:ilvl w:val="1"/>
          <w:numId w:val="10"/>
        </w:numPr>
      </w:pPr>
      <w:r>
        <w:t>GER 9</w:t>
      </w:r>
      <w:r w:rsidR="0037592D">
        <w:t>3</w:t>
      </w:r>
      <w:r>
        <w:t>.09%.</w:t>
      </w:r>
    </w:p>
    <w:p w:rsidR="00A81030" w:rsidRDefault="00A81030" w:rsidP="00A81030">
      <w:pPr>
        <w:pStyle w:val="ListParagraph"/>
        <w:numPr>
          <w:ilvl w:val="0"/>
          <w:numId w:val="10"/>
        </w:numPr>
      </w:pPr>
      <w:r>
        <w:t>By 2030</w:t>
      </w:r>
    </w:p>
    <w:p w:rsidR="000B2313" w:rsidRDefault="000B2313" w:rsidP="000B2313">
      <w:pPr>
        <w:pStyle w:val="ListParagraph"/>
        <w:numPr>
          <w:ilvl w:val="0"/>
          <w:numId w:val="13"/>
        </w:numPr>
      </w:pPr>
      <w:r w:rsidRPr="000B2313">
        <w:t xml:space="preserve"> </w:t>
      </w:r>
      <w:r>
        <w:t>Literacy Rate 100.00 %</w:t>
      </w:r>
    </w:p>
    <w:p w:rsidR="000B2313" w:rsidRDefault="000B2313" w:rsidP="000B2313">
      <w:pPr>
        <w:pStyle w:val="ListParagraph"/>
        <w:numPr>
          <w:ilvl w:val="0"/>
          <w:numId w:val="13"/>
        </w:numPr>
      </w:pPr>
      <w:r>
        <w:t>GER 97.80%.</w:t>
      </w:r>
    </w:p>
    <w:p w:rsidR="00A81030" w:rsidRPr="00592690" w:rsidRDefault="00A81030" w:rsidP="00A81030">
      <w:pPr>
        <w:rPr>
          <w:b/>
          <w:color w:val="FF0000"/>
        </w:rPr>
      </w:pPr>
      <w:r w:rsidRPr="00592690">
        <w:rPr>
          <w:b/>
          <w:color w:val="FF0000"/>
        </w:rPr>
        <w:t>Strategy:</w:t>
      </w:r>
    </w:p>
    <w:p w:rsidR="00730021" w:rsidRPr="00A14EB8" w:rsidRDefault="002F7417" w:rsidP="00A14EB8">
      <w:pPr>
        <w:pStyle w:val="ListParagraph"/>
        <w:numPr>
          <w:ilvl w:val="0"/>
          <w:numId w:val="9"/>
        </w:numPr>
      </w:pPr>
      <w:r w:rsidRPr="00A14EB8">
        <w:t>Impart functional Literacy and numeracy to non- literate and non- numerate adult.</w:t>
      </w:r>
    </w:p>
    <w:p w:rsidR="00730021" w:rsidRPr="00A14EB8" w:rsidRDefault="002F7417" w:rsidP="00A14EB8">
      <w:pPr>
        <w:pStyle w:val="ListParagraph"/>
        <w:numPr>
          <w:ilvl w:val="0"/>
          <w:numId w:val="9"/>
        </w:numPr>
      </w:pPr>
      <w:r w:rsidRPr="00A14EB8">
        <w:t xml:space="preserve">Enable the neo- literate adults to </w:t>
      </w:r>
      <w:r w:rsidR="00A14EB8" w:rsidRPr="00A14EB8">
        <w:t>continue their</w:t>
      </w:r>
      <w:r w:rsidRPr="00A14EB8">
        <w:t xml:space="preserve"> </w:t>
      </w:r>
      <w:r w:rsidR="00A14EB8" w:rsidRPr="00A14EB8">
        <w:t>learning beyond</w:t>
      </w:r>
      <w:r w:rsidRPr="00A14EB8">
        <w:t xml:space="preserve"> basic literacy and acquire equivalency to formal educational system.</w:t>
      </w:r>
    </w:p>
    <w:p w:rsidR="00730021" w:rsidRPr="00A14EB8" w:rsidRDefault="002F7417" w:rsidP="00A14EB8">
      <w:pPr>
        <w:pStyle w:val="ListParagraph"/>
        <w:numPr>
          <w:ilvl w:val="0"/>
          <w:numId w:val="9"/>
        </w:numPr>
      </w:pPr>
      <w:r w:rsidRPr="00A14EB8">
        <w:t>Impart non and neo- literates relevant skill development programmes to improve their earning and living condition.</w:t>
      </w:r>
    </w:p>
    <w:p w:rsidR="00730021" w:rsidRPr="00A14EB8" w:rsidRDefault="002F7417" w:rsidP="00A14EB8">
      <w:pPr>
        <w:pStyle w:val="ListParagraph"/>
        <w:numPr>
          <w:ilvl w:val="0"/>
          <w:numId w:val="9"/>
        </w:numPr>
      </w:pPr>
      <w:r w:rsidRPr="00A14EB8">
        <w:t xml:space="preserve">Promote a learning society by providing opportunities to neo-literate adults for continuing education. </w:t>
      </w:r>
    </w:p>
    <w:p w:rsidR="00730021" w:rsidRPr="00A14EB8" w:rsidRDefault="00A14EB8" w:rsidP="00A14EB8">
      <w:pPr>
        <w:pStyle w:val="ListParagraph"/>
        <w:numPr>
          <w:ilvl w:val="0"/>
          <w:numId w:val="9"/>
        </w:numPr>
      </w:pPr>
      <w:r w:rsidRPr="00A14EB8">
        <w:t>Improve the overall quality of existing state higher educational institutions by ensuring their conformity to prescribed norms and standards.</w:t>
      </w:r>
    </w:p>
    <w:p w:rsidR="00A14EB8" w:rsidRPr="00A14EB8" w:rsidRDefault="00A14EB8" w:rsidP="00A14EB8">
      <w:pPr>
        <w:pStyle w:val="ListParagraph"/>
        <w:numPr>
          <w:ilvl w:val="0"/>
          <w:numId w:val="9"/>
        </w:numPr>
      </w:pPr>
      <w:r>
        <w:t>A</w:t>
      </w:r>
      <w:r w:rsidRPr="00A14EB8">
        <w:t xml:space="preserve">doption of accreditation as a mandatory quality assurance framework. </w:t>
      </w:r>
    </w:p>
    <w:p w:rsidR="00A14EB8" w:rsidRPr="00A14EB8" w:rsidRDefault="00A14EB8" w:rsidP="00A14EB8">
      <w:pPr>
        <w:pStyle w:val="ListParagraph"/>
        <w:numPr>
          <w:ilvl w:val="0"/>
          <w:numId w:val="9"/>
        </w:numPr>
      </w:pPr>
      <w:r>
        <w:t>U</w:t>
      </w:r>
      <w:r w:rsidRPr="00A14EB8">
        <w:t xml:space="preserve">sher transformative reforms in the state higher education system by creating a facilitating institutional structure for planning and monitoring. </w:t>
      </w:r>
    </w:p>
    <w:p w:rsidR="00A42CBD" w:rsidRDefault="00A42CBD" w:rsidP="00E85F99">
      <w:pPr>
        <w:pStyle w:val="Heading1"/>
        <w:numPr>
          <w:ilvl w:val="0"/>
          <w:numId w:val="1"/>
        </w:numPr>
      </w:pPr>
      <w:bookmarkStart w:id="13" w:name="_Toc490661499"/>
      <w:bookmarkStart w:id="14" w:name="_Toc490668611"/>
      <w:r>
        <w:lastRenderedPageBreak/>
        <w:t>GENDER EQUALITY</w:t>
      </w:r>
      <w:bookmarkEnd w:id="13"/>
      <w:bookmarkEnd w:id="14"/>
    </w:p>
    <w:p w:rsidR="0037592D" w:rsidRDefault="0037592D" w:rsidP="00EF1E05">
      <w:pPr>
        <w:rPr>
          <w:b/>
          <w:color w:val="00B050"/>
        </w:rPr>
      </w:pPr>
    </w:p>
    <w:p w:rsidR="006A16D4" w:rsidRPr="005A7306" w:rsidRDefault="006A16D4" w:rsidP="00EF1E05">
      <w:pPr>
        <w:rPr>
          <w:b/>
          <w:color w:val="00B050"/>
        </w:rPr>
      </w:pPr>
      <w:r w:rsidRPr="005A7306">
        <w:rPr>
          <w:b/>
          <w:color w:val="00B050"/>
        </w:rPr>
        <w:t>Baseline:</w:t>
      </w:r>
    </w:p>
    <w:p w:rsidR="003D76CB" w:rsidRDefault="006A16D4" w:rsidP="006A16D4">
      <w:pPr>
        <w:pStyle w:val="ListParagraph"/>
        <w:numPr>
          <w:ilvl w:val="0"/>
          <w:numId w:val="16"/>
        </w:numPr>
      </w:pPr>
      <w:r>
        <w:t>Proportion of wom</w:t>
      </w:r>
      <w:r w:rsidR="003D76CB">
        <w:t xml:space="preserve">en seats in State Assembly (Political Empowerment): </w:t>
      </w:r>
    </w:p>
    <w:p w:rsidR="006A16D4" w:rsidRDefault="003D76CB" w:rsidP="003D76CB">
      <w:pPr>
        <w:pStyle w:val="ListParagraph"/>
        <w:numPr>
          <w:ilvl w:val="0"/>
          <w:numId w:val="17"/>
        </w:numPr>
      </w:pPr>
      <w:r>
        <w:t>Representation in PRIs- 42 per cent.</w:t>
      </w:r>
    </w:p>
    <w:p w:rsidR="003D76CB" w:rsidRDefault="003D76CB" w:rsidP="003D76CB">
      <w:pPr>
        <w:pStyle w:val="ListParagraph"/>
        <w:numPr>
          <w:ilvl w:val="0"/>
          <w:numId w:val="17"/>
        </w:numPr>
      </w:pPr>
      <w:r>
        <w:t>Representation in State Assembly- 2 seats out of 60 (3 %).</w:t>
      </w:r>
    </w:p>
    <w:p w:rsidR="003D76CB" w:rsidRDefault="00C25CC8" w:rsidP="003D76CB">
      <w:pPr>
        <w:pStyle w:val="ListParagraph"/>
        <w:numPr>
          <w:ilvl w:val="0"/>
          <w:numId w:val="16"/>
        </w:numPr>
      </w:pPr>
      <w:r>
        <w:t>Female literacy Rate:</w:t>
      </w:r>
      <w:r w:rsidR="003D76CB">
        <w:t xml:space="preserve"> </w:t>
      </w:r>
      <w:r>
        <w:t>Female effective literacy of the State is</w:t>
      </w:r>
      <w:r w:rsidR="00D751C1">
        <w:t xml:space="preserve"> 75.97% which has </w:t>
      </w:r>
      <w:r>
        <w:t xml:space="preserve">increased from </w:t>
      </w:r>
      <w:r w:rsidR="00D751C1">
        <w:t xml:space="preserve">59.57 % (Census 2011) </w:t>
      </w:r>
    </w:p>
    <w:p w:rsidR="00C25CC8" w:rsidRPr="005A7306" w:rsidRDefault="00C25CC8" w:rsidP="00C25CC8">
      <w:pPr>
        <w:rPr>
          <w:b/>
          <w:color w:val="FF0000"/>
        </w:rPr>
      </w:pPr>
      <w:r w:rsidRPr="005A7306">
        <w:rPr>
          <w:b/>
          <w:color w:val="FF0000"/>
        </w:rPr>
        <w:t>Targets:</w:t>
      </w:r>
    </w:p>
    <w:p w:rsidR="00C25CC8" w:rsidRDefault="00C25CC8" w:rsidP="00C25CC8">
      <w:pPr>
        <w:pStyle w:val="ListParagraph"/>
        <w:numPr>
          <w:ilvl w:val="0"/>
          <w:numId w:val="16"/>
        </w:numPr>
      </w:pPr>
      <w:r>
        <w:t>By 2019</w:t>
      </w:r>
    </w:p>
    <w:p w:rsidR="00C25CC8" w:rsidRDefault="00C25CC8" w:rsidP="00C25CC8">
      <w:pPr>
        <w:pStyle w:val="ListParagraph"/>
        <w:numPr>
          <w:ilvl w:val="0"/>
          <w:numId w:val="19"/>
        </w:numPr>
      </w:pPr>
      <w:r>
        <w:t>Increase representation in State Assembly to 10 seats (16 %)</w:t>
      </w:r>
    </w:p>
    <w:p w:rsidR="009D1B22" w:rsidRDefault="009D1B22" w:rsidP="009D1B22">
      <w:pPr>
        <w:pStyle w:val="ListParagraph"/>
        <w:numPr>
          <w:ilvl w:val="0"/>
          <w:numId w:val="19"/>
        </w:numPr>
      </w:pPr>
      <w:r>
        <w:t>To increase sex ratio and child sex ratio 930/1000 and 965/1000 respectively.</w:t>
      </w:r>
    </w:p>
    <w:p w:rsidR="005A7306" w:rsidRDefault="005A7306" w:rsidP="00F46961">
      <w:pPr>
        <w:pStyle w:val="ListParagraph"/>
      </w:pPr>
    </w:p>
    <w:p w:rsidR="00F46961" w:rsidRDefault="00F46961" w:rsidP="00F46961">
      <w:pPr>
        <w:pStyle w:val="ListParagraph"/>
        <w:numPr>
          <w:ilvl w:val="0"/>
          <w:numId w:val="16"/>
        </w:numPr>
      </w:pPr>
      <w:r>
        <w:t>By 2022:</w:t>
      </w:r>
    </w:p>
    <w:p w:rsidR="005A7306" w:rsidRDefault="005A7306" w:rsidP="00F46961">
      <w:pPr>
        <w:pStyle w:val="ListParagraph"/>
        <w:numPr>
          <w:ilvl w:val="0"/>
          <w:numId w:val="19"/>
        </w:numPr>
      </w:pPr>
      <w:r>
        <w:t>Increase representation in the State Assembly to 15 seats (25 %).</w:t>
      </w:r>
    </w:p>
    <w:p w:rsidR="009D1B22" w:rsidRDefault="009D1B22" w:rsidP="009D1B22">
      <w:pPr>
        <w:pStyle w:val="ListParagraph"/>
        <w:numPr>
          <w:ilvl w:val="0"/>
          <w:numId w:val="19"/>
        </w:numPr>
      </w:pPr>
      <w:r>
        <w:t>To increase sex ratio and child sex ratio 945/1000 and 970/1000 respectively.</w:t>
      </w:r>
    </w:p>
    <w:p w:rsidR="009D1B22" w:rsidRDefault="009D1B22" w:rsidP="00F46961">
      <w:pPr>
        <w:pStyle w:val="ListParagraph"/>
        <w:numPr>
          <w:ilvl w:val="0"/>
          <w:numId w:val="19"/>
        </w:numPr>
      </w:pPr>
      <w:r>
        <w:t>To achieve Women elected members in PRIs to 50 per cent.</w:t>
      </w:r>
    </w:p>
    <w:p w:rsidR="009D1B22" w:rsidRDefault="009D1B22" w:rsidP="009D1B22">
      <w:pPr>
        <w:pStyle w:val="ListParagraph"/>
        <w:ind w:left="1440"/>
      </w:pPr>
    </w:p>
    <w:p w:rsidR="005A7306" w:rsidRDefault="005A7306" w:rsidP="005A7306">
      <w:pPr>
        <w:pStyle w:val="ListParagraph"/>
        <w:numPr>
          <w:ilvl w:val="0"/>
          <w:numId w:val="16"/>
        </w:numPr>
      </w:pPr>
      <w:r>
        <w:t>By 2030</w:t>
      </w:r>
    </w:p>
    <w:p w:rsidR="005A7306" w:rsidRDefault="00CA7027" w:rsidP="00CA7027">
      <w:pPr>
        <w:pStyle w:val="ListParagraph"/>
        <w:numPr>
          <w:ilvl w:val="0"/>
          <w:numId w:val="21"/>
        </w:numPr>
      </w:pPr>
      <w:r>
        <w:t>Increase in representation in the State Assembly to 20 seats (33 %).</w:t>
      </w:r>
    </w:p>
    <w:p w:rsidR="009D1B22" w:rsidRDefault="009D1B22" w:rsidP="009D1B22">
      <w:pPr>
        <w:pStyle w:val="ListParagraph"/>
        <w:numPr>
          <w:ilvl w:val="0"/>
          <w:numId w:val="21"/>
        </w:numPr>
      </w:pPr>
      <w:r>
        <w:t>To increase sex ratio and child sex ratio 950/1000 and 980/1000 respectively.</w:t>
      </w:r>
    </w:p>
    <w:p w:rsidR="009D1B22" w:rsidRDefault="009D1B22" w:rsidP="009D1B22">
      <w:pPr>
        <w:pStyle w:val="ListParagraph"/>
        <w:numPr>
          <w:ilvl w:val="0"/>
          <w:numId w:val="21"/>
        </w:numPr>
      </w:pPr>
      <w:r>
        <w:t>To achieve women elected members in State Assembly to 33 per cent.</w:t>
      </w:r>
    </w:p>
    <w:p w:rsidR="009D1B22" w:rsidRDefault="009D1B22" w:rsidP="009D1B22">
      <w:pPr>
        <w:pStyle w:val="ListParagraph"/>
        <w:numPr>
          <w:ilvl w:val="0"/>
          <w:numId w:val="21"/>
        </w:numPr>
      </w:pPr>
      <w:r>
        <w:t>Increase women representation in govt. services to 50 per cent.</w:t>
      </w:r>
    </w:p>
    <w:p w:rsidR="00F46961" w:rsidRPr="00B2567A" w:rsidRDefault="00F46961" w:rsidP="00B2567A">
      <w:pPr>
        <w:rPr>
          <w:b/>
          <w:color w:val="FF0000"/>
          <w:sz w:val="24"/>
        </w:rPr>
      </w:pPr>
      <w:r w:rsidRPr="00B2567A">
        <w:rPr>
          <w:b/>
          <w:color w:val="FF0000"/>
          <w:sz w:val="24"/>
        </w:rPr>
        <w:t>Strategy:</w:t>
      </w:r>
    </w:p>
    <w:p w:rsidR="00F46961" w:rsidRDefault="00805A3D" w:rsidP="00DC603A">
      <w:pPr>
        <w:pStyle w:val="ListParagraph"/>
        <w:numPr>
          <w:ilvl w:val="0"/>
          <w:numId w:val="16"/>
        </w:numPr>
        <w:jc w:val="both"/>
      </w:pPr>
      <w:r>
        <w:t xml:space="preserve">Efforts </w:t>
      </w:r>
      <w:r w:rsidR="00F46961">
        <w:t xml:space="preserve">must be made </w:t>
      </w:r>
      <w:r>
        <w:t xml:space="preserve">as </w:t>
      </w:r>
      <w:r w:rsidR="00F46961">
        <w:t>legally binding on political parties to reserve minimum quota for women in party decision making bodies as well as in the distribution of party tickets during elections.</w:t>
      </w:r>
    </w:p>
    <w:p w:rsidR="00F46961" w:rsidRDefault="00F46961" w:rsidP="00DC603A">
      <w:pPr>
        <w:pStyle w:val="ListParagraph"/>
        <w:numPr>
          <w:ilvl w:val="0"/>
          <w:numId w:val="16"/>
        </w:numPr>
        <w:jc w:val="both"/>
      </w:pPr>
      <w:r>
        <w:t>Policy initiative through enactment of legislation for reservation of seats for women in legislative assembly seats.</w:t>
      </w:r>
    </w:p>
    <w:p w:rsidR="00F46961" w:rsidRDefault="00F46961" w:rsidP="00DC603A">
      <w:pPr>
        <w:pStyle w:val="ListParagraph"/>
        <w:numPr>
          <w:ilvl w:val="0"/>
          <w:numId w:val="16"/>
        </w:numPr>
        <w:jc w:val="both"/>
      </w:pPr>
      <w:r>
        <w:t>Focus would be to empower women to be self-employed, self reliant with</w:t>
      </w:r>
      <w:r w:rsidR="00251E56">
        <w:t xml:space="preserve"> </w:t>
      </w:r>
      <w:r>
        <w:t>access to institutional credit facilities.</w:t>
      </w:r>
    </w:p>
    <w:p w:rsidR="00F46961" w:rsidRDefault="00E85CE8" w:rsidP="00DC603A">
      <w:pPr>
        <w:pStyle w:val="ListParagraph"/>
        <w:numPr>
          <w:ilvl w:val="0"/>
          <w:numId w:val="16"/>
        </w:numPr>
        <w:jc w:val="both"/>
      </w:pPr>
      <w:r>
        <w:t>Increased financial allocation and improved policy orientation for achieving gender parity in all aspects.</w:t>
      </w:r>
    </w:p>
    <w:p w:rsidR="00E85CE8" w:rsidRDefault="00E85CE8" w:rsidP="00DC603A">
      <w:pPr>
        <w:pStyle w:val="ListParagraph"/>
        <w:numPr>
          <w:ilvl w:val="0"/>
          <w:numId w:val="16"/>
        </w:numPr>
        <w:jc w:val="both"/>
      </w:pPr>
      <w:r>
        <w:t>Promote healthy, safe and secure environment for women.</w:t>
      </w:r>
    </w:p>
    <w:p w:rsidR="00251E56" w:rsidRDefault="00251E56" w:rsidP="00DC603A">
      <w:pPr>
        <w:pStyle w:val="ListParagraph"/>
        <w:numPr>
          <w:ilvl w:val="0"/>
          <w:numId w:val="16"/>
        </w:numPr>
        <w:jc w:val="both"/>
      </w:pPr>
      <w:r>
        <w:t xml:space="preserve">Striving for </w:t>
      </w:r>
      <w:r w:rsidR="00625759">
        <w:t>maximization of women participation under MGNREGA through Gram Sabhas.</w:t>
      </w:r>
    </w:p>
    <w:p w:rsidR="00A42CBD" w:rsidRDefault="00A42CBD" w:rsidP="00E85F99">
      <w:pPr>
        <w:pStyle w:val="Heading1"/>
        <w:numPr>
          <w:ilvl w:val="0"/>
          <w:numId w:val="1"/>
        </w:numPr>
      </w:pPr>
      <w:bookmarkStart w:id="15" w:name="_Toc490661500"/>
      <w:bookmarkStart w:id="16" w:name="_Toc490668612"/>
      <w:r>
        <w:lastRenderedPageBreak/>
        <w:t>CLEAN WATER AND SANITATION</w:t>
      </w:r>
      <w:bookmarkEnd w:id="15"/>
      <w:bookmarkEnd w:id="16"/>
    </w:p>
    <w:p w:rsidR="00B2567A" w:rsidRDefault="00B2567A" w:rsidP="00EF1E05">
      <w:pPr>
        <w:rPr>
          <w:b/>
          <w:color w:val="00B050"/>
        </w:rPr>
      </w:pPr>
    </w:p>
    <w:p w:rsidR="005614D3" w:rsidRPr="00CB1CE3" w:rsidRDefault="005614D3" w:rsidP="00EF1E05">
      <w:pPr>
        <w:rPr>
          <w:b/>
          <w:color w:val="00B050"/>
        </w:rPr>
      </w:pPr>
      <w:r w:rsidRPr="00CB1CE3">
        <w:rPr>
          <w:b/>
          <w:color w:val="00B050"/>
        </w:rPr>
        <w:t>Baseline</w:t>
      </w:r>
    </w:p>
    <w:p w:rsidR="005614D3" w:rsidRDefault="008A46DD" w:rsidP="00315854">
      <w:pPr>
        <w:pStyle w:val="ListParagraph"/>
        <w:numPr>
          <w:ilvl w:val="0"/>
          <w:numId w:val="6"/>
        </w:numPr>
        <w:jc w:val="both"/>
      </w:pPr>
      <w:r>
        <w:t xml:space="preserve">Out of 175 nos of Semi-Urban Townships only 40 </w:t>
      </w:r>
      <w:r w:rsidR="00CB1CE3">
        <w:t>nos are</w:t>
      </w:r>
      <w:r>
        <w:t xml:space="preserve"> covered by drinking water facilities and 11 nos are under progress. 124 nos of Semi-Urban Township </w:t>
      </w:r>
      <w:r w:rsidR="00CB1CE3">
        <w:t>require</w:t>
      </w:r>
      <w:r>
        <w:t xml:space="preserve"> comprehensive overhauling of water supply systems.</w:t>
      </w:r>
    </w:p>
    <w:p w:rsidR="008A46DD" w:rsidRDefault="008A46DD" w:rsidP="00315854">
      <w:pPr>
        <w:pStyle w:val="ListParagraph"/>
        <w:numPr>
          <w:ilvl w:val="0"/>
          <w:numId w:val="6"/>
        </w:numPr>
        <w:jc w:val="both"/>
      </w:pPr>
      <w:r>
        <w:t xml:space="preserve">Out of 29 nos of </w:t>
      </w:r>
      <w:r w:rsidR="00CB1CE3">
        <w:t>urban</w:t>
      </w:r>
      <w:r>
        <w:t xml:space="preserve"> townships, 12 townships are </w:t>
      </w:r>
      <w:r w:rsidR="0035429E">
        <w:t>covered,</w:t>
      </w:r>
      <w:r>
        <w:t xml:space="preserve"> 14 townships are under progress, </w:t>
      </w:r>
      <w:r w:rsidR="00CB1CE3">
        <w:t>and improvement</w:t>
      </w:r>
      <w:r>
        <w:t xml:space="preserve"> of water supply system is needed in 6 urban towns and 3 new towns needs water supply system.</w:t>
      </w:r>
    </w:p>
    <w:p w:rsidR="00B127AB" w:rsidRDefault="00BA4DF8" w:rsidP="00315854">
      <w:pPr>
        <w:pStyle w:val="ListParagraph"/>
        <w:numPr>
          <w:ilvl w:val="0"/>
          <w:numId w:val="6"/>
        </w:numPr>
        <w:jc w:val="both"/>
      </w:pPr>
      <w:r>
        <w:t xml:space="preserve">Being a tribal state, open defecation was practiced earlier. With the intervention of government schemes </w:t>
      </w:r>
      <w:r w:rsidR="0035429E">
        <w:t xml:space="preserve">68% </w:t>
      </w:r>
      <w:r w:rsidR="00B127AB">
        <w:t xml:space="preserve">of </w:t>
      </w:r>
      <w:r w:rsidR="0035429E" w:rsidRPr="0035429E">
        <w:t>Individual House Hold</w:t>
      </w:r>
      <w:r w:rsidR="00B127AB">
        <w:t xml:space="preserve"> are covered </w:t>
      </w:r>
      <w:r>
        <w:t xml:space="preserve">by </w:t>
      </w:r>
      <w:r w:rsidRPr="0035429E">
        <w:t>Latrine</w:t>
      </w:r>
      <w:r w:rsidR="00B127AB">
        <w:t xml:space="preserve"> facilities</w:t>
      </w:r>
      <w:r>
        <w:t>.</w:t>
      </w:r>
    </w:p>
    <w:p w:rsidR="00B127AB" w:rsidRDefault="00B127AB" w:rsidP="00315854">
      <w:pPr>
        <w:pStyle w:val="ListParagraph"/>
        <w:numPr>
          <w:ilvl w:val="0"/>
          <w:numId w:val="6"/>
        </w:numPr>
        <w:jc w:val="both"/>
      </w:pPr>
      <w:r>
        <w:t>26% of Community Sanitary Complex have been covered</w:t>
      </w:r>
    </w:p>
    <w:p w:rsidR="0035429E" w:rsidRDefault="00B127AB" w:rsidP="00315854">
      <w:pPr>
        <w:pStyle w:val="ListParagraph"/>
        <w:numPr>
          <w:ilvl w:val="0"/>
          <w:numId w:val="6"/>
        </w:numPr>
        <w:jc w:val="both"/>
      </w:pPr>
      <w:r>
        <w:t>5% of Solid Liquid Waste Management activities are covered.</w:t>
      </w:r>
      <w:r w:rsidR="0035429E">
        <w:t xml:space="preserve"> </w:t>
      </w:r>
    </w:p>
    <w:p w:rsidR="00DD4766" w:rsidRDefault="00DD4766" w:rsidP="00DD4766">
      <w:pPr>
        <w:pStyle w:val="ListParagraph"/>
        <w:ind w:left="1080"/>
      </w:pPr>
    </w:p>
    <w:p w:rsidR="00DD4766" w:rsidRDefault="00AA53CA" w:rsidP="00DD4766">
      <w:pPr>
        <w:pStyle w:val="ListParagraph"/>
        <w:ind w:left="1080"/>
      </w:pPr>
      <w:r w:rsidRPr="00AA53CA">
        <w:rPr>
          <w:noProof/>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224CA" w:rsidRDefault="00D224CA" w:rsidP="00EF1E05"/>
    <w:p w:rsidR="00D224CA" w:rsidRDefault="00D224CA" w:rsidP="00EF1E05">
      <w:pPr>
        <w:rPr>
          <w:b/>
          <w:color w:val="FF0000"/>
          <w:sz w:val="24"/>
        </w:rPr>
      </w:pPr>
      <w:r w:rsidRPr="00D224CA">
        <w:rPr>
          <w:b/>
          <w:color w:val="FF0000"/>
          <w:sz w:val="24"/>
        </w:rPr>
        <w:t>Targets</w:t>
      </w:r>
    </w:p>
    <w:p w:rsidR="004270C4" w:rsidRDefault="004270C4" w:rsidP="00DD4766">
      <w:pPr>
        <w:pStyle w:val="ListParagraph"/>
        <w:numPr>
          <w:ilvl w:val="0"/>
          <w:numId w:val="6"/>
        </w:numPr>
        <w:ind w:left="709" w:hanging="425"/>
        <w:jc w:val="both"/>
        <w:rPr>
          <w:b/>
          <w:sz w:val="24"/>
        </w:rPr>
      </w:pPr>
      <w:r>
        <w:rPr>
          <w:b/>
          <w:sz w:val="24"/>
        </w:rPr>
        <w:t>By 2019:</w:t>
      </w:r>
    </w:p>
    <w:p w:rsidR="004270C4" w:rsidRPr="004270C4" w:rsidRDefault="004270C4" w:rsidP="00DD4766">
      <w:pPr>
        <w:pStyle w:val="ListParagraph"/>
        <w:numPr>
          <w:ilvl w:val="1"/>
          <w:numId w:val="6"/>
        </w:numPr>
        <w:ind w:left="1134" w:hanging="567"/>
        <w:jc w:val="both"/>
        <w:rPr>
          <w:b/>
          <w:sz w:val="24"/>
        </w:rPr>
      </w:pPr>
      <w:r w:rsidRPr="004270C4">
        <w:rPr>
          <w:b/>
          <w:sz w:val="24"/>
        </w:rPr>
        <w:t xml:space="preserve"> </w:t>
      </w:r>
      <w:r>
        <w:rPr>
          <w:sz w:val="24"/>
        </w:rPr>
        <w:t>To provide water supply to all Schools and Anganwadis</w:t>
      </w:r>
    </w:p>
    <w:p w:rsidR="004270C4" w:rsidRPr="00DD4766" w:rsidRDefault="004270C4" w:rsidP="00DD4766">
      <w:pPr>
        <w:pStyle w:val="ListParagraph"/>
        <w:numPr>
          <w:ilvl w:val="1"/>
          <w:numId w:val="6"/>
        </w:numPr>
        <w:ind w:left="1134" w:hanging="567"/>
        <w:jc w:val="both"/>
        <w:rPr>
          <w:sz w:val="24"/>
        </w:rPr>
      </w:pPr>
      <w:r w:rsidRPr="00DD4766">
        <w:rPr>
          <w:sz w:val="24"/>
        </w:rPr>
        <w:t xml:space="preserve">100% coverage of sanitary latrines and sanitary complexes at Gram Panchayat </w:t>
      </w:r>
    </w:p>
    <w:p w:rsidR="00B127AB" w:rsidRPr="00DD4766" w:rsidRDefault="00B127AB" w:rsidP="00DD4766">
      <w:pPr>
        <w:pStyle w:val="ListParagraph"/>
        <w:numPr>
          <w:ilvl w:val="1"/>
          <w:numId w:val="6"/>
        </w:numPr>
        <w:ind w:left="1134" w:hanging="567"/>
        <w:jc w:val="both"/>
        <w:rPr>
          <w:sz w:val="24"/>
        </w:rPr>
      </w:pPr>
      <w:r w:rsidRPr="00DD4766">
        <w:rPr>
          <w:sz w:val="24"/>
        </w:rPr>
        <w:t>100% of Individual House Hold will be covered by latrine facilities</w:t>
      </w:r>
    </w:p>
    <w:p w:rsidR="00B127AB" w:rsidRPr="00DD4766" w:rsidRDefault="00B127AB" w:rsidP="00DD4766">
      <w:pPr>
        <w:pStyle w:val="ListParagraph"/>
        <w:numPr>
          <w:ilvl w:val="1"/>
          <w:numId w:val="6"/>
        </w:numPr>
        <w:ind w:left="1134" w:hanging="567"/>
        <w:jc w:val="both"/>
        <w:rPr>
          <w:sz w:val="24"/>
        </w:rPr>
      </w:pPr>
      <w:r w:rsidRPr="00DD4766">
        <w:rPr>
          <w:sz w:val="24"/>
        </w:rPr>
        <w:t>100% of Community Sanitary Complex will be covered</w:t>
      </w:r>
    </w:p>
    <w:p w:rsidR="00B127AB" w:rsidRPr="004270C4" w:rsidRDefault="00B127AB" w:rsidP="00DD4766">
      <w:pPr>
        <w:pStyle w:val="ListParagraph"/>
        <w:numPr>
          <w:ilvl w:val="1"/>
          <w:numId w:val="6"/>
        </w:numPr>
        <w:ind w:left="1134" w:hanging="567"/>
        <w:jc w:val="both"/>
        <w:rPr>
          <w:sz w:val="24"/>
        </w:rPr>
      </w:pPr>
      <w:r w:rsidRPr="00DD4766">
        <w:rPr>
          <w:sz w:val="24"/>
        </w:rPr>
        <w:t>100% Solid</w:t>
      </w:r>
      <w:r>
        <w:rPr>
          <w:sz w:val="24"/>
        </w:rPr>
        <w:t xml:space="preserve"> Liquid Waste Management will be covered </w:t>
      </w:r>
    </w:p>
    <w:p w:rsidR="004270C4" w:rsidRPr="004270C4" w:rsidRDefault="002C47BF" w:rsidP="00DD4766">
      <w:pPr>
        <w:pStyle w:val="ListParagraph"/>
        <w:numPr>
          <w:ilvl w:val="0"/>
          <w:numId w:val="6"/>
        </w:numPr>
        <w:ind w:left="709" w:hanging="425"/>
        <w:jc w:val="both"/>
        <w:rPr>
          <w:b/>
          <w:color w:val="FF0000"/>
          <w:sz w:val="24"/>
        </w:rPr>
      </w:pPr>
      <w:r w:rsidRPr="002C47BF">
        <w:rPr>
          <w:b/>
          <w:sz w:val="24"/>
        </w:rPr>
        <w:t>By 202</w:t>
      </w:r>
      <w:r w:rsidR="004270C4">
        <w:rPr>
          <w:b/>
          <w:sz w:val="24"/>
        </w:rPr>
        <w:t>2</w:t>
      </w:r>
      <w:r w:rsidRPr="002C47BF">
        <w:rPr>
          <w:b/>
          <w:sz w:val="24"/>
        </w:rPr>
        <w:t>,</w:t>
      </w:r>
      <w:r>
        <w:rPr>
          <w:sz w:val="24"/>
        </w:rPr>
        <w:t xml:space="preserve"> </w:t>
      </w:r>
    </w:p>
    <w:p w:rsidR="00D224CA" w:rsidRPr="004270C4" w:rsidRDefault="002C47BF" w:rsidP="00DD4766">
      <w:pPr>
        <w:pStyle w:val="ListParagraph"/>
        <w:numPr>
          <w:ilvl w:val="1"/>
          <w:numId w:val="6"/>
        </w:numPr>
        <w:ind w:left="1134" w:hanging="567"/>
        <w:jc w:val="both"/>
        <w:rPr>
          <w:b/>
          <w:color w:val="FF0000"/>
          <w:sz w:val="24"/>
        </w:rPr>
      </w:pPr>
      <w:r>
        <w:rPr>
          <w:sz w:val="24"/>
        </w:rPr>
        <w:lastRenderedPageBreak/>
        <w:t xml:space="preserve">To provide safe and sufficient drinking water to all rural habitations at the rate of at least 55 LPCD, </w:t>
      </w:r>
      <w:r w:rsidRPr="002C47BF">
        <w:rPr>
          <w:sz w:val="24"/>
        </w:rPr>
        <w:t>at least 70 LPCD with drainage system</w:t>
      </w:r>
      <w:r>
        <w:rPr>
          <w:sz w:val="24"/>
        </w:rPr>
        <w:t xml:space="preserve"> </w:t>
      </w:r>
      <w:r w:rsidRPr="002C47BF">
        <w:rPr>
          <w:sz w:val="24"/>
        </w:rPr>
        <w:t>to all rural administrative hq’s</w:t>
      </w:r>
      <w:r>
        <w:rPr>
          <w:sz w:val="24"/>
        </w:rPr>
        <w:t xml:space="preserve"> and </w:t>
      </w:r>
      <w:r w:rsidRPr="002C47BF">
        <w:rPr>
          <w:sz w:val="24"/>
        </w:rPr>
        <w:t>135 LPCD</w:t>
      </w:r>
      <w:r>
        <w:rPr>
          <w:sz w:val="24"/>
        </w:rPr>
        <w:t xml:space="preserve"> </w:t>
      </w:r>
      <w:r w:rsidRPr="002C47BF">
        <w:rPr>
          <w:sz w:val="24"/>
        </w:rPr>
        <w:t>to all urban township</w:t>
      </w:r>
      <w:r>
        <w:rPr>
          <w:sz w:val="24"/>
        </w:rPr>
        <w:t xml:space="preserve"> in the State.</w:t>
      </w:r>
    </w:p>
    <w:p w:rsidR="002C47BF" w:rsidRDefault="002C47BF" w:rsidP="00DD4766">
      <w:pPr>
        <w:pStyle w:val="ListParagraph"/>
        <w:numPr>
          <w:ilvl w:val="0"/>
          <w:numId w:val="6"/>
        </w:numPr>
        <w:ind w:left="709" w:hanging="425"/>
        <w:jc w:val="both"/>
        <w:rPr>
          <w:b/>
          <w:color w:val="FF0000"/>
          <w:sz w:val="24"/>
        </w:rPr>
      </w:pPr>
      <w:r>
        <w:rPr>
          <w:b/>
          <w:sz w:val="24"/>
        </w:rPr>
        <w:t>By 2029:</w:t>
      </w:r>
    </w:p>
    <w:p w:rsidR="004270C4" w:rsidRDefault="004270C4" w:rsidP="0021207F">
      <w:pPr>
        <w:pStyle w:val="ListParagraph"/>
        <w:numPr>
          <w:ilvl w:val="1"/>
          <w:numId w:val="6"/>
        </w:numPr>
        <w:ind w:left="1134" w:hanging="567"/>
        <w:jc w:val="both"/>
        <w:rPr>
          <w:sz w:val="24"/>
        </w:rPr>
      </w:pPr>
      <w:r w:rsidRPr="004270C4">
        <w:rPr>
          <w:sz w:val="24"/>
        </w:rPr>
        <w:t>To provide 100% sewerage system in all Urban townships</w:t>
      </w:r>
    </w:p>
    <w:p w:rsidR="00D224CA" w:rsidRPr="00B2567A" w:rsidRDefault="00D224CA" w:rsidP="00EF1E05">
      <w:pPr>
        <w:rPr>
          <w:b/>
          <w:color w:val="FF0000"/>
          <w:sz w:val="24"/>
        </w:rPr>
      </w:pPr>
      <w:r w:rsidRPr="00B2567A">
        <w:rPr>
          <w:b/>
          <w:color w:val="FF0000"/>
          <w:sz w:val="24"/>
        </w:rPr>
        <w:t>Strategy</w:t>
      </w:r>
    </w:p>
    <w:p w:rsidR="00DD4766" w:rsidRDefault="00897D6D" w:rsidP="007A48F3">
      <w:pPr>
        <w:pStyle w:val="ListParagraph"/>
        <w:numPr>
          <w:ilvl w:val="0"/>
          <w:numId w:val="8"/>
        </w:numPr>
        <w:jc w:val="both"/>
        <w:rPr>
          <w:sz w:val="24"/>
        </w:rPr>
      </w:pPr>
      <w:r>
        <w:rPr>
          <w:sz w:val="24"/>
        </w:rPr>
        <w:t xml:space="preserve">Command Area Development </w:t>
      </w:r>
      <w:r w:rsidR="007A48F3">
        <w:rPr>
          <w:sz w:val="24"/>
        </w:rPr>
        <w:t>of catchment</w:t>
      </w:r>
      <w:r>
        <w:rPr>
          <w:sz w:val="24"/>
        </w:rPr>
        <w:t xml:space="preserve"> area for irrigation and water supply has been carried out through district irrigation program under </w:t>
      </w:r>
      <w:r w:rsidRPr="00897D6D">
        <w:rPr>
          <w:sz w:val="24"/>
        </w:rPr>
        <w:t>Pradhan Mantri Krishi Sinchayee Yojana (PMKSY)</w:t>
      </w:r>
      <w:r>
        <w:rPr>
          <w:sz w:val="24"/>
        </w:rPr>
        <w:t>.</w:t>
      </w:r>
    </w:p>
    <w:p w:rsidR="00BB1308" w:rsidRDefault="00BB1308" w:rsidP="007A48F3">
      <w:pPr>
        <w:pStyle w:val="ListParagraph"/>
        <w:numPr>
          <w:ilvl w:val="0"/>
          <w:numId w:val="8"/>
        </w:numPr>
        <w:jc w:val="both"/>
        <w:rPr>
          <w:sz w:val="24"/>
        </w:rPr>
      </w:pPr>
      <w:r>
        <w:rPr>
          <w:sz w:val="24"/>
        </w:rPr>
        <w:t>Development of water ways in Siang river, Lohit river etc.</w:t>
      </w:r>
    </w:p>
    <w:p w:rsidR="00625759" w:rsidRDefault="00625759" w:rsidP="007A48F3">
      <w:pPr>
        <w:pStyle w:val="ListParagraph"/>
        <w:numPr>
          <w:ilvl w:val="0"/>
          <w:numId w:val="8"/>
        </w:numPr>
        <w:jc w:val="both"/>
        <w:rPr>
          <w:sz w:val="24"/>
        </w:rPr>
      </w:pPr>
      <w:r>
        <w:rPr>
          <w:sz w:val="24"/>
        </w:rPr>
        <w:t xml:space="preserve">Proactive participation under SBM (Gramin) and NRDWP for ensuring universal and equitable access to safe and affordable drinking water to all rural households: 1. Target based construction of IHHL under MGNREGA (Part of Focus Area under </w:t>
      </w:r>
      <w:r w:rsidR="002F628A">
        <w:rPr>
          <w:sz w:val="24"/>
        </w:rPr>
        <w:t>MGREGA); 2. All rural households assisted under PMAY-G shall be provided with IHHL.</w:t>
      </w:r>
    </w:p>
    <w:p w:rsidR="002F628A" w:rsidRDefault="002F628A" w:rsidP="007A48F3">
      <w:pPr>
        <w:pStyle w:val="ListParagraph"/>
        <w:numPr>
          <w:ilvl w:val="0"/>
          <w:numId w:val="8"/>
        </w:numPr>
        <w:jc w:val="both"/>
        <w:rPr>
          <w:sz w:val="24"/>
        </w:rPr>
      </w:pPr>
      <w:r>
        <w:rPr>
          <w:sz w:val="24"/>
        </w:rPr>
        <w:t>Paying special attention to the needs of women and girls for sanitation through orientation and sensitization at Gram Sabhas.</w:t>
      </w:r>
    </w:p>
    <w:p w:rsidR="00A42CBD" w:rsidRDefault="00A42CBD" w:rsidP="00E85F99">
      <w:pPr>
        <w:pStyle w:val="Heading1"/>
        <w:numPr>
          <w:ilvl w:val="0"/>
          <w:numId w:val="1"/>
        </w:numPr>
      </w:pPr>
      <w:bookmarkStart w:id="17" w:name="_Toc490661501"/>
      <w:bookmarkStart w:id="18" w:name="_Toc490668613"/>
      <w:r>
        <w:t>AFFORDABLE AND CLEAN ENERGY</w:t>
      </w:r>
      <w:bookmarkEnd w:id="17"/>
      <w:bookmarkEnd w:id="18"/>
      <w:r w:rsidR="00A03455">
        <w:t xml:space="preserve"> </w:t>
      </w:r>
    </w:p>
    <w:p w:rsidR="00B2567A" w:rsidRDefault="00B2567A" w:rsidP="00F50A26">
      <w:pPr>
        <w:rPr>
          <w:b/>
          <w:color w:val="00B050"/>
        </w:rPr>
      </w:pPr>
      <w:bookmarkStart w:id="19" w:name="_GoBack"/>
    </w:p>
    <w:bookmarkEnd w:id="19"/>
    <w:p w:rsidR="00F50A26" w:rsidRPr="00CB1CE3" w:rsidRDefault="00F50A26" w:rsidP="00F50A26">
      <w:pPr>
        <w:rPr>
          <w:b/>
          <w:color w:val="00B050"/>
        </w:rPr>
      </w:pPr>
      <w:r w:rsidRPr="00CB1CE3">
        <w:rPr>
          <w:b/>
          <w:color w:val="00B050"/>
        </w:rPr>
        <w:t>Baseline</w:t>
      </w:r>
    </w:p>
    <w:p w:rsidR="00F50A26" w:rsidRDefault="00F50A26" w:rsidP="00F50A26">
      <w:pPr>
        <w:pStyle w:val="ListParagraph"/>
        <w:numPr>
          <w:ilvl w:val="0"/>
          <w:numId w:val="6"/>
        </w:numPr>
        <w:jc w:val="both"/>
      </w:pPr>
      <w:r>
        <w:t>The estimated potential of hydro power potential in the state is 58,147.20 MW</w:t>
      </w:r>
    </w:p>
    <w:p w:rsidR="00F50A26" w:rsidRDefault="00F50A26" w:rsidP="00F50A26">
      <w:pPr>
        <w:pStyle w:val="ListParagraph"/>
        <w:numPr>
          <w:ilvl w:val="0"/>
          <w:numId w:val="6"/>
        </w:numPr>
        <w:jc w:val="both"/>
      </w:pPr>
      <w:r>
        <w:t>Currently</w:t>
      </w:r>
      <w:r w:rsidR="007135EF">
        <w:t xml:space="preserve"> only 0.80% (467.47 MW) of the total hydro power potential is</w:t>
      </w:r>
      <w:r w:rsidR="005C4BC3">
        <w:t xml:space="preserve"> been harnessed by the state</w:t>
      </w:r>
    </w:p>
    <w:p w:rsidR="00BB1308" w:rsidRDefault="0018182C" w:rsidP="00F50A26">
      <w:pPr>
        <w:pStyle w:val="ListParagraph"/>
        <w:numPr>
          <w:ilvl w:val="0"/>
          <w:numId w:val="6"/>
        </w:numPr>
        <w:jc w:val="both"/>
      </w:pPr>
      <w:r>
        <w:t>The present per capita consumption of power of the State is 470 units ag</w:t>
      </w:r>
      <w:r w:rsidR="005C4BC3">
        <w:t>ainst 770 units for the country</w:t>
      </w:r>
    </w:p>
    <w:p w:rsidR="0018182C" w:rsidRDefault="009D330F" w:rsidP="00F50A26">
      <w:pPr>
        <w:pStyle w:val="ListParagraph"/>
        <w:numPr>
          <w:ilvl w:val="0"/>
          <w:numId w:val="6"/>
        </w:numPr>
        <w:jc w:val="both"/>
      </w:pPr>
      <w:r>
        <w:t>The present power requirement of the State is around 150 MW and by 2030 it is expe</w:t>
      </w:r>
      <w:r w:rsidR="005C4BC3">
        <w:t>cted to be around 400 to 450 MW</w:t>
      </w:r>
    </w:p>
    <w:p w:rsidR="009D330F" w:rsidRDefault="009D330F" w:rsidP="00F50A26">
      <w:pPr>
        <w:pStyle w:val="ListParagraph"/>
        <w:numPr>
          <w:ilvl w:val="0"/>
          <w:numId w:val="6"/>
        </w:numPr>
        <w:jc w:val="both"/>
      </w:pPr>
      <w:r>
        <w:t>Out of 5591 villages as per 2011 census, 1724 villages (30.</w:t>
      </w:r>
      <w:r w:rsidR="005C4BC3">
        <w:t>83 %) are yet to be electrified</w:t>
      </w:r>
    </w:p>
    <w:p w:rsidR="00213FB3" w:rsidRDefault="00213FB3" w:rsidP="00F50A26">
      <w:pPr>
        <w:pStyle w:val="ListParagraph"/>
        <w:numPr>
          <w:ilvl w:val="0"/>
          <w:numId w:val="6"/>
        </w:numPr>
        <w:jc w:val="both"/>
      </w:pPr>
      <w:r>
        <w:t>Out of 1</w:t>
      </w:r>
      <w:r w:rsidR="007C31EC">
        <w:t>, 95,051</w:t>
      </w:r>
      <w:r>
        <w:t xml:space="preserve"> households, access to electricity at present is 74% of</w:t>
      </w:r>
      <w:r w:rsidR="005C4BC3">
        <w:t xml:space="preserve"> households</w:t>
      </w:r>
    </w:p>
    <w:p w:rsidR="009D330F" w:rsidRDefault="009D330F" w:rsidP="00F50A26">
      <w:pPr>
        <w:pStyle w:val="ListParagraph"/>
        <w:numPr>
          <w:ilvl w:val="0"/>
          <w:numId w:val="6"/>
        </w:numPr>
        <w:jc w:val="both"/>
      </w:pPr>
      <w:r>
        <w:t xml:space="preserve">The AT&amp;C </w:t>
      </w:r>
      <w:r w:rsidR="00ED3D26">
        <w:t>loss is</w:t>
      </w:r>
      <w:r>
        <w:t xml:space="preserve"> also around 60% which is very high agai</w:t>
      </w:r>
      <w:r w:rsidR="005C4BC3">
        <w:t>nst the national average of 27%</w:t>
      </w:r>
    </w:p>
    <w:p w:rsidR="007135EF" w:rsidRDefault="007135EF" w:rsidP="007135EF">
      <w:pPr>
        <w:rPr>
          <w:b/>
          <w:color w:val="FF0000"/>
          <w:sz w:val="24"/>
        </w:rPr>
      </w:pPr>
      <w:r w:rsidRPr="00D224CA">
        <w:rPr>
          <w:b/>
          <w:color w:val="FF0000"/>
          <w:sz w:val="24"/>
        </w:rPr>
        <w:t>Targets</w:t>
      </w:r>
    </w:p>
    <w:p w:rsidR="007135EF" w:rsidRDefault="007135EF" w:rsidP="007135EF">
      <w:pPr>
        <w:pStyle w:val="ListParagraph"/>
        <w:numPr>
          <w:ilvl w:val="0"/>
          <w:numId w:val="6"/>
        </w:numPr>
        <w:ind w:left="709" w:hanging="425"/>
        <w:jc w:val="both"/>
        <w:rPr>
          <w:b/>
          <w:sz w:val="24"/>
        </w:rPr>
      </w:pPr>
      <w:r>
        <w:rPr>
          <w:b/>
          <w:sz w:val="24"/>
        </w:rPr>
        <w:t>By 2019:</w:t>
      </w:r>
    </w:p>
    <w:p w:rsidR="00213FB3" w:rsidRDefault="007135EF" w:rsidP="00213FB3">
      <w:pPr>
        <w:pStyle w:val="ListParagraph"/>
        <w:numPr>
          <w:ilvl w:val="1"/>
          <w:numId w:val="6"/>
        </w:numPr>
        <w:ind w:left="1134" w:hanging="567"/>
        <w:jc w:val="both"/>
        <w:rPr>
          <w:sz w:val="24"/>
        </w:rPr>
      </w:pPr>
      <w:r w:rsidRPr="00213FB3">
        <w:rPr>
          <w:sz w:val="24"/>
        </w:rPr>
        <w:t xml:space="preserve">To harness 5% </w:t>
      </w:r>
      <w:r w:rsidR="006D2F7A" w:rsidRPr="00213FB3">
        <w:rPr>
          <w:sz w:val="24"/>
        </w:rPr>
        <w:t xml:space="preserve">(2,854 MW) </w:t>
      </w:r>
      <w:r w:rsidRPr="00213FB3">
        <w:rPr>
          <w:sz w:val="24"/>
        </w:rPr>
        <w:t xml:space="preserve">of the total </w:t>
      </w:r>
      <w:r w:rsidR="006D2F7A" w:rsidRPr="00213FB3">
        <w:rPr>
          <w:sz w:val="24"/>
        </w:rPr>
        <w:t>hydro power potential</w:t>
      </w:r>
    </w:p>
    <w:p w:rsidR="007135EF" w:rsidRPr="00213FB3" w:rsidRDefault="00213FB3" w:rsidP="00213FB3">
      <w:pPr>
        <w:pStyle w:val="ListParagraph"/>
        <w:numPr>
          <w:ilvl w:val="1"/>
          <w:numId w:val="6"/>
        </w:numPr>
        <w:ind w:left="1134" w:hanging="567"/>
        <w:jc w:val="both"/>
        <w:rPr>
          <w:sz w:val="24"/>
        </w:rPr>
      </w:pPr>
      <w:r w:rsidRPr="00213FB3">
        <w:rPr>
          <w:sz w:val="24"/>
        </w:rPr>
        <w:t xml:space="preserve">To cover 89% of the </w:t>
      </w:r>
      <w:r w:rsidR="005C4BC3">
        <w:rPr>
          <w:sz w:val="24"/>
        </w:rPr>
        <w:t>household access to electricity</w:t>
      </w:r>
    </w:p>
    <w:p w:rsidR="007135EF" w:rsidRPr="004270C4" w:rsidRDefault="007135EF" w:rsidP="007135EF">
      <w:pPr>
        <w:pStyle w:val="ListParagraph"/>
        <w:numPr>
          <w:ilvl w:val="0"/>
          <w:numId w:val="6"/>
        </w:numPr>
        <w:ind w:left="709" w:hanging="425"/>
        <w:jc w:val="both"/>
        <w:rPr>
          <w:b/>
          <w:color w:val="FF0000"/>
          <w:sz w:val="24"/>
        </w:rPr>
      </w:pPr>
      <w:r w:rsidRPr="002C47BF">
        <w:rPr>
          <w:b/>
          <w:sz w:val="24"/>
        </w:rPr>
        <w:lastRenderedPageBreak/>
        <w:t>By 202</w:t>
      </w:r>
      <w:r>
        <w:rPr>
          <w:b/>
          <w:sz w:val="24"/>
        </w:rPr>
        <w:t>2</w:t>
      </w:r>
      <w:r w:rsidR="005C4BC3">
        <w:rPr>
          <w:b/>
          <w:sz w:val="24"/>
        </w:rPr>
        <w:t>:</w:t>
      </w:r>
      <w:r>
        <w:rPr>
          <w:sz w:val="24"/>
        </w:rPr>
        <w:t xml:space="preserve"> </w:t>
      </w:r>
    </w:p>
    <w:p w:rsidR="007135EF" w:rsidRPr="00213FB3" w:rsidRDefault="006D2F7A" w:rsidP="006D2F7A">
      <w:pPr>
        <w:pStyle w:val="ListParagraph"/>
        <w:numPr>
          <w:ilvl w:val="1"/>
          <w:numId w:val="6"/>
        </w:numPr>
        <w:ind w:left="1134" w:hanging="567"/>
        <w:jc w:val="both"/>
        <w:rPr>
          <w:b/>
          <w:color w:val="FF0000"/>
          <w:sz w:val="24"/>
        </w:rPr>
      </w:pPr>
      <w:r>
        <w:rPr>
          <w:sz w:val="24"/>
        </w:rPr>
        <w:t>To harness 27% (15,624.7 MW) of the total hydro power potential</w:t>
      </w:r>
    </w:p>
    <w:p w:rsidR="00213FB3" w:rsidRPr="004270C4" w:rsidRDefault="00213FB3" w:rsidP="006D2F7A">
      <w:pPr>
        <w:pStyle w:val="ListParagraph"/>
        <w:numPr>
          <w:ilvl w:val="1"/>
          <w:numId w:val="6"/>
        </w:numPr>
        <w:ind w:left="1134" w:hanging="567"/>
        <w:jc w:val="both"/>
        <w:rPr>
          <w:b/>
          <w:color w:val="FF0000"/>
          <w:sz w:val="24"/>
        </w:rPr>
      </w:pPr>
      <w:r>
        <w:rPr>
          <w:sz w:val="24"/>
        </w:rPr>
        <w:t>To cover 100 % of the household access to electricity</w:t>
      </w:r>
    </w:p>
    <w:p w:rsidR="007135EF" w:rsidRDefault="007135EF" w:rsidP="007135EF">
      <w:pPr>
        <w:pStyle w:val="ListParagraph"/>
        <w:numPr>
          <w:ilvl w:val="0"/>
          <w:numId w:val="6"/>
        </w:numPr>
        <w:ind w:left="709" w:hanging="425"/>
        <w:jc w:val="both"/>
        <w:rPr>
          <w:b/>
          <w:color w:val="FF0000"/>
          <w:sz w:val="24"/>
        </w:rPr>
      </w:pPr>
      <w:r>
        <w:rPr>
          <w:b/>
          <w:sz w:val="24"/>
        </w:rPr>
        <w:t>By 2029:</w:t>
      </w:r>
    </w:p>
    <w:p w:rsidR="007135EF" w:rsidRDefault="007135EF" w:rsidP="007135EF">
      <w:pPr>
        <w:pStyle w:val="ListParagraph"/>
        <w:numPr>
          <w:ilvl w:val="1"/>
          <w:numId w:val="6"/>
        </w:numPr>
        <w:ind w:left="1134" w:hanging="567"/>
        <w:jc w:val="both"/>
        <w:rPr>
          <w:sz w:val="24"/>
        </w:rPr>
      </w:pPr>
      <w:r w:rsidRPr="004270C4">
        <w:rPr>
          <w:sz w:val="24"/>
        </w:rPr>
        <w:t>To</w:t>
      </w:r>
      <w:r w:rsidR="006D2F7A">
        <w:rPr>
          <w:sz w:val="24"/>
        </w:rPr>
        <w:t xml:space="preserve"> harness 100% (</w:t>
      </w:r>
      <w:r w:rsidR="006D2F7A">
        <w:t>58,147.20 MW) of the total hydro power potential</w:t>
      </w:r>
    </w:p>
    <w:p w:rsidR="007135EF" w:rsidRPr="00B2567A" w:rsidRDefault="007135EF" w:rsidP="007135EF">
      <w:pPr>
        <w:rPr>
          <w:b/>
          <w:color w:val="FF0000"/>
          <w:sz w:val="24"/>
        </w:rPr>
      </w:pPr>
      <w:r w:rsidRPr="00B2567A">
        <w:rPr>
          <w:b/>
          <w:color w:val="FF0000"/>
          <w:sz w:val="24"/>
        </w:rPr>
        <w:t>Strategy</w:t>
      </w:r>
    </w:p>
    <w:p w:rsidR="00EF1E05" w:rsidRDefault="00A01D08" w:rsidP="00A01D08">
      <w:pPr>
        <w:pStyle w:val="ListParagraph"/>
        <w:numPr>
          <w:ilvl w:val="1"/>
          <w:numId w:val="6"/>
        </w:numPr>
        <w:ind w:left="1134" w:hanging="567"/>
        <w:jc w:val="both"/>
      </w:pPr>
      <w:r>
        <w:t>Engage PSUs and private</w:t>
      </w:r>
      <w:r w:rsidR="005C4BC3">
        <w:t xml:space="preserve"> players in hydro power sectors</w:t>
      </w:r>
    </w:p>
    <w:p w:rsidR="00213FB3" w:rsidRDefault="00EA66AA" w:rsidP="00A01D08">
      <w:pPr>
        <w:pStyle w:val="ListParagraph"/>
        <w:numPr>
          <w:ilvl w:val="1"/>
          <w:numId w:val="6"/>
        </w:numPr>
        <w:ind w:left="1134" w:hanging="567"/>
        <w:jc w:val="both"/>
      </w:pPr>
      <w:r>
        <w:t xml:space="preserve">DDUGJY schemes targets to achieve the </w:t>
      </w:r>
      <w:r w:rsidR="005C4BC3">
        <w:t>household access to electricity</w:t>
      </w:r>
    </w:p>
    <w:p w:rsidR="00A42CBD" w:rsidRDefault="00A42CBD" w:rsidP="00E85F99">
      <w:pPr>
        <w:pStyle w:val="Heading1"/>
        <w:numPr>
          <w:ilvl w:val="0"/>
          <w:numId w:val="1"/>
        </w:numPr>
      </w:pPr>
      <w:bookmarkStart w:id="20" w:name="_Toc490661502"/>
      <w:bookmarkStart w:id="21" w:name="_Toc490668614"/>
      <w:r>
        <w:t>DECENT WORK AND ECONOMIC GROWTH</w:t>
      </w:r>
      <w:bookmarkEnd w:id="20"/>
      <w:bookmarkEnd w:id="21"/>
    </w:p>
    <w:p w:rsidR="00EF1E05" w:rsidRDefault="00EF1E05" w:rsidP="00EF1E05"/>
    <w:p w:rsidR="00EF1E05" w:rsidRDefault="002F628A" w:rsidP="00EF1E05">
      <w:pPr>
        <w:rPr>
          <w:b/>
          <w:color w:val="00B050"/>
        </w:rPr>
      </w:pPr>
      <w:r w:rsidRPr="004A68B8">
        <w:rPr>
          <w:b/>
          <w:color w:val="00B050"/>
        </w:rPr>
        <w:t>Baseline:</w:t>
      </w:r>
    </w:p>
    <w:p w:rsidR="00361370" w:rsidRPr="00E9354D" w:rsidRDefault="00E9354D" w:rsidP="00361370">
      <w:pPr>
        <w:pStyle w:val="ListParagraph"/>
        <w:numPr>
          <w:ilvl w:val="0"/>
          <w:numId w:val="16"/>
        </w:numPr>
        <w:rPr>
          <w:b/>
          <w:color w:val="00B050"/>
        </w:rPr>
      </w:pPr>
      <w:r>
        <w:t>2015 -16 Per Capita NSDP (Constant – 2011-12) (Rs.) 86,421</w:t>
      </w:r>
    </w:p>
    <w:p w:rsidR="00E9354D" w:rsidRPr="00E9354D" w:rsidRDefault="00E9354D" w:rsidP="00361370">
      <w:pPr>
        <w:pStyle w:val="ListParagraph"/>
        <w:numPr>
          <w:ilvl w:val="0"/>
          <w:numId w:val="16"/>
        </w:numPr>
        <w:rPr>
          <w:b/>
          <w:color w:val="00B050"/>
        </w:rPr>
      </w:pPr>
      <w:r>
        <w:t>2015 -16 Per Capita NSDP (Current Prices) (Rs.) 1,14,859</w:t>
      </w:r>
    </w:p>
    <w:p w:rsidR="00E9354D" w:rsidRDefault="003021C7" w:rsidP="00361370">
      <w:pPr>
        <w:pStyle w:val="ListParagraph"/>
        <w:numPr>
          <w:ilvl w:val="0"/>
          <w:numId w:val="16"/>
        </w:numPr>
      </w:pPr>
      <w:r w:rsidRPr="003021C7">
        <w:t xml:space="preserve">As </w:t>
      </w:r>
      <w:r>
        <w:t>per Census 2011 – 40 % of the workers comprises of Women folks</w:t>
      </w:r>
    </w:p>
    <w:p w:rsidR="003021C7" w:rsidRPr="003021C7" w:rsidRDefault="003021C7" w:rsidP="00361370">
      <w:pPr>
        <w:pStyle w:val="ListParagraph"/>
        <w:numPr>
          <w:ilvl w:val="0"/>
          <w:numId w:val="16"/>
        </w:numPr>
      </w:pPr>
      <w:r>
        <w:t xml:space="preserve">As per Census 2011 </w:t>
      </w:r>
      <w:r w:rsidR="0041235F">
        <w:t>–</w:t>
      </w:r>
      <w:r>
        <w:t xml:space="preserve"> </w:t>
      </w:r>
      <w:r w:rsidR="0041235F">
        <w:t>59 % of the workers comprises of unskilled workers.</w:t>
      </w:r>
    </w:p>
    <w:p w:rsidR="002F628A" w:rsidRPr="00A35486" w:rsidRDefault="002F628A" w:rsidP="00EF1E05">
      <w:pPr>
        <w:rPr>
          <w:b/>
          <w:color w:val="FF0000"/>
          <w:sz w:val="24"/>
        </w:rPr>
      </w:pPr>
      <w:r w:rsidRPr="00A35486">
        <w:rPr>
          <w:b/>
          <w:color w:val="FF0000"/>
          <w:sz w:val="24"/>
        </w:rPr>
        <w:t>Targets:</w:t>
      </w:r>
    </w:p>
    <w:p w:rsidR="00FA3C36" w:rsidRPr="001901F8" w:rsidRDefault="00FA3C36" w:rsidP="00FA3C36">
      <w:pPr>
        <w:pStyle w:val="ListParagraph"/>
        <w:numPr>
          <w:ilvl w:val="0"/>
          <w:numId w:val="16"/>
        </w:numPr>
        <w:rPr>
          <w:b/>
          <w:color w:val="000000" w:themeColor="text1"/>
        </w:rPr>
      </w:pPr>
      <w:r w:rsidRPr="001901F8">
        <w:rPr>
          <w:b/>
          <w:color w:val="000000" w:themeColor="text1"/>
        </w:rPr>
        <w:t>By 2019</w:t>
      </w:r>
    </w:p>
    <w:p w:rsidR="00FA3C36" w:rsidRDefault="001901F8" w:rsidP="001901F8">
      <w:pPr>
        <w:pStyle w:val="ListParagraph"/>
        <w:numPr>
          <w:ilvl w:val="0"/>
          <w:numId w:val="32"/>
        </w:numPr>
        <w:rPr>
          <w:color w:val="000000" w:themeColor="text1"/>
        </w:rPr>
      </w:pPr>
      <w:r w:rsidRPr="001901F8">
        <w:rPr>
          <w:color w:val="000000" w:themeColor="text1"/>
        </w:rPr>
        <w:t>Setting up</w:t>
      </w:r>
      <w:r>
        <w:rPr>
          <w:color w:val="000000" w:themeColor="text1"/>
        </w:rPr>
        <w:t xml:space="preserve"> of New </w:t>
      </w:r>
      <w:r w:rsidR="0037592D">
        <w:rPr>
          <w:color w:val="000000" w:themeColor="text1"/>
        </w:rPr>
        <w:t>ITI</w:t>
      </w:r>
      <w:r>
        <w:rPr>
          <w:color w:val="000000" w:themeColor="text1"/>
        </w:rPr>
        <w:t>s in all districts – 25% of 20 Nos.</w:t>
      </w:r>
    </w:p>
    <w:p w:rsidR="001901F8" w:rsidRDefault="001901F8" w:rsidP="001901F8">
      <w:pPr>
        <w:pStyle w:val="ListParagraph"/>
        <w:numPr>
          <w:ilvl w:val="0"/>
          <w:numId w:val="32"/>
        </w:numPr>
        <w:rPr>
          <w:color w:val="000000" w:themeColor="text1"/>
        </w:rPr>
      </w:pPr>
      <w:r>
        <w:rPr>
          <w:color w:val="000000" w:themeColor="text1"/>
        </w:rPr>
        <w:t>Skill development centre in the CD Block -10% of 150 Nos.</w:t>
      </w:r>
    </w:p>
    <w:p w:rsidR="001901F8" w:rsidRDefault="001901F8" w:rsidP="001901F8">
      <w:pPr>
        <w:pStyle w:val="ListParagraph"/>
        <w:numPr>
          <w:ilvl w:val="0"/>
          <w:numId w:val="32"/>
        </w:numPr>
        <w:rPr>
          <w:color w:val="000000" w:themeColor="text1"/>
        </w:rPr>
      </w:pPr>
      <w:r>
        <w:rPr>
          <w:color w:val="000000" w:themeColor="text1"/>
        </w:rPr>
        <w:t xml:space="preserve">Strengthening &amp; </w:t>
      </w:r>
      <w:r w:rsidR="00DE3AF2">
        <w:rPr>
          <w:color w:val="000000" w:themeColor="text1"/>
        </w:rPr>
        <w:t>up</w:t>
      </w:r>
      <w:r>
        <w:rPr>
          <w:color w:val="000000" w:themeColor="text1"/>
        </w:rPr>
        <w:t xml:space="preserve"> gradation of Govt. craft centre- 30 % of 55 Nos.</w:t>
      </w:r>
    </w:p>
    <w:p w:rsidR="001901F8" w:rsidRDefault="001901F8" w:rsidP="001901F8">
      <w:pPr>
        <w:pStyle w:val="ListParagraph"/>
        <w:numPr>
          <w:ilvl w:val="0"/>
          <w:numId w:val="32"/>
        </w:numPr>
        <w:rPr>
          <w:color w:val="000000" w:themeColor="text1"/>
        </w:rPr>
      </w:pPr>
      <w:r>
        <w:rPr>
          <w:color w:val="000000" w:themeColor="text1"/>
        </w:rPr>
        <w:t xml:space="preserve">Setting up of multi-skill development at International Border Block- </w:t>
      </w:r>
      <w:r w:rsidR="004D53D1">
        <w:rPr>
          <w:color w:val="000000" w:themeColor="text1"/>
        </w:rPr>
        <w:t xml:space="preserve">25 </w:t>
      </w:r>
      <w:r>
        <w:rPr>
          <w:color w:val="000000" w:themeColor="text1"/>
        </w:rPr>
        <w:t>% of 38 Nos.</w:t>
      </w:r>
    </w:p>
    <w:p w:rsidR="001901F8" w:rsidRDefault="001901F8" w:rsidP="001901F8">
      <w:pPr>
        <w:pStyle w:val="ListParagraph"/>
        <w:numPr>
          <w:ilvl w:val="0"/>
          <w:numId w:val="32"/>
        </w:numPr>
        <w:rPr>
          <w:color w:val="000000" w:themeColor="text1"/>
        </w:rPr>
      </w:pPr>
      <w:r>
        <w:rPr>
          <w:color w:val="000000" w:themeColor="text1"/>
        </w:rPr>
        <w:t>Introduction of Vocational courses in School- 20 % of all Govt. secondary schools.</w:t>
      </w:r>
    </w:p>
    <w:p w:rsidR="001901F8" w:rsidRDefault="001901F8" w:rsidP="001901F8">
      <w:pPr>
        <w:pStyle w:val="ListParagraph"/>
        <w:numPr>
          <w:ilvl w:val="0"/>
          <w:numId w:val="32"/>
        </w:numPr>
        <w:rPr>
          <w:color w:val="000000" w:themeColor="text1"/>
        </w:rPr>
      </w:pPr>
      <w:r>
        <w:rPr>
          <w:color w:val="000000" w:themeColor="text1"/>
        </w:rPr>
        <w:t>Establishment of Livelihood Mission Centre in all districts- 10 % of 20 Nos.</w:t>
      </w:r>
    </w:p>
    <w:p w:rsidR="004D53D1" w:rsidRDefault="004D53D1" w:rsidP="001901F8">
      <w:pPr>
        <w:pStyle w:val="ListParagraph"/>
        <w:numPr>
          <w:ilvl w:val="0"/>
          <w:numId w:val="32"/>
        </w:numPr>
        <w:rPr>
          <w:color w:val="000000" w:themeColor="text1"/>
        </w:rPr>
      </w:pPr>
      <w:r>
        <w:rPr>
          <w:color w:val="000000" w:themeColor="text1"/>
        </w:rPr>
        <w:t>Computerization and up gradation of State Employment Exchange- 10 % of all employment exchange of the state.</w:t>
      </w:r>
    </w:p>
    <w:p w:rsidR="004D53D1" w:rsidRPr="001901F8" w:rsidRDefault="004D53D1" w:rsidP="001901F8">
      <w:pPr>
        <w:pStyle w:val="ListParagraph"/>
        <w:numPr>
          <w:ilvl w:val="0"/>
          <w:numId w:val="32"/>
        </w:numPr>
        <w:rPr>
          <w:color w:val="000000" w:themeColor="text1"/>
        </w:rPr>
      </w:pPr>
      <w:r>
        <w:rPr>
          <w:color w:val="000000" w:themeColor="text1"/>
        </w:rPr>
        <w:t>Institute for Training of Trainers – 100 % of 1 Nos.</w:t>
      </w:r>
    </w:p>
    <w:p w:rsidR="00FA3C36" w:rsidRDefault="00FA3C36" w:rsidP="00FA3C36">
      <w:pPr>
        <w:pStyle w:val="ListParagraph"/>
        <w:numPr>
          <w:ilvl w:val="0"/>
          <w:numId w:val="16"/>
        </w:numPr>
        <w:rPr>
          <w:b/>
          <w:color w:val="000000" w:themeColor="text1"/>
        </w:rPr>
      </w:pPr>
      <w:r w:rsidRPr="001901F8">
        <w:rPr>
          <w:b/>
          <w:color w:val="000000" w:themeColor="text1"/>
        </w:rPr>
        <w:t>By 2022</w:t>
      </w:r>
    </w:p>
    <w:p w:rsidR="004D53D1" w:rsidRDefault="004D53D1" w:rsidP="004D53D1">
      <w:pPr>
        <w:pStyle w:val="ListParagraph"/>
        <w:numPr>
          <w:ilvl w:val="0"/>
          <w:numId w:val="34"/>
        </w:numPr>
        <w:rPr>
          <w:color w:val="000000" w:themeColor="text1"/>
        </w:rPr>
      </w:pPr>
      <w:r w:rsidRPr="001901F8">
        <w:rPr>
          <w:color w:val="000000" w:themeColor="text1"/>
        </w:rPr>
        <w:t>Setting up</w:t>
      </w:r>
      <w:r w:rsidR="0037592D">
        <w:rPr>
          <w:color w:val="000000" w:themeColor="text1"/>
        </w:rPr>
        <w:t xml:space="preserve"> of New ITI</w:t>
      </w:r>
      <w:r>
        <w:rPr>
          <w:color w:val="000000" w:themeColor="text1"/>
        </w:rPr>
        <w:t>s in all districts – 50 % of 20 Nos.</w:t>
      </w:r>
    </w:p>
    <w:p w:rsidR="004D53D1" w:rsidRDefault="004D53D1" w:rsidP="004D53D1">
      <w:pPr>
        <w:pStyle w:val="ListParagraph"/>
        <w:numPr>
          <w:ilvl w:val="0"/>
          <w:numId w:val="34"/>
        </w:numPr>
        <w:rPr>
          <w:color w:val="000000" w:themeColor="text1"/>
        </w:rPr>
      </w:pPr>
      <w:r w:rsidRPr="004D53D1">
        <w:rPr>
          <w:color w:val="000000" w:themeColor="text1"/>
        </w:rPr>
        <w:t>Skill develo</w:t>
      </w:r>
      <w:r>
        <w:rPr>
          <w:color w:val="000000" w:themeColor="text1"/>
        </w:rPr>
        <w:t xml:space="preserve">pment centre in the CD Block -50 </w:t>
      </w:r>
      <w:r w:rsidRPr="004D53D1">
        <w:rPr>
          <w:color w:val="000000" w:themeColor="text1"/>
        </w:rPr>
        <w:t>% of 150 Nos.</w:t>
      </w:r>
    </w:p>
    <w:p w:rsidR="004D53D1" w:rsidRDefault="004D53D1" w:rsidP="004D53D1">
      <w:pPr>
        <w:pStyle w:val="ListParagraph"/>
        <w:numPr>
          <w:ilvl w:val="0"/>
          <w:numId w:val="34"/>
        </w:numPr>
        <w:rPr>
          <w:color w:val="000000" w:themeColor="text1"/>
        </w:rPr>
      </w:pPr>
      <w:r w:rsidRPr="004D53D1">
        <w:rPr>
          <w:color w:val="000000" w:themeColor="text1"/>
        </w:rPr>
        <w:t xml:space="preserve">Strengthening &amp; </w:t>
      </w:r>
      <w:r w:rsidR="00DE3AF2" w:rsidRPr="004D53D1">
        <w:rPr>
          <w:color w:val="000000" w:themeColor="text1"/>
        </w:rPr>
        <w:t>up</w:t>
      </w:r>
      <w:r w:rsidRPr="004D53D1">
        <w:rPr>
          <w:color w:val="000000" w:themeColor="text1"/>
        </w:rPr>
        <w:t xml:space="preserve"> gradation of Govt. craft centre</w:t>
      </w:r>
      <w:r>
        <w:rPr>
          <w:color w:val="000000" w:themeColor="text1"/>
        </w:rPr>
        <w:t>- 5</w:t>
      </w:r>
      <w:r w:rsidRPr="004D53D1">
        <w:rPr>
          <w:color w:val="000000" w:themeColor="text1"/>
        </w:rPr>
        <w:t>0 % of 55 Nos.</w:t>
      </w:r>
    </w:p>
    <w:p w:rsidR="004D53D1" w:rsidRDefault="004D53D1" w:rsidP="004D53D1">
      <w:pPr>
        <w:pStyle w:val="ListParagraph"/>
        <w:numPr>
          <w:ilvl w:val="0"/>
          <w:numId w:val="34"/>
        </w:numPr>
        <w:rPr>
          <w:color w:val="000000" w:themeColor="text1"/>
        </w:rPr>
      </w:pPr>
      <w:r w:rsidRPr="004D53D1">
        <w:rPr>
          <w:color w:val="000000" w:themeColor="text1"/>
        </w:rPr>
        <w:t xml:space="preserve">Setting up of multi-skill development at International Border Block- </w:t>
      </w:r>
      <w:r>
        <w:rPr>
          <w:color w:val="000000" w:themeColor="text1"/>
        </w:rPr>
        <w:t xml:space="preserve"> 50 </w:t>
      </w:r>
      <w:r w:rsidRPr="004D53D1">
        <w:rPr>
          <w:color w:val="000000" w:themeColor="text1"/>
        </w:rPr>
        <w:t>% of 38 Nos.</w:t>
      </w:r>
    </w:p>
    <w:p w:rsidR="004D53D1" w:rsidRDefault="004D53D1" w:rsidP="004D53D1">
      <w:pPr>
        <w:pStyle w:val="ListParagraph"/>
        <w:numPr>
          <w:ilvl w:val="0"/>
          <w:numId w:val="34"/>
        </w:numPr>
        <w:rPr>
          <w:color w:val="000000" w:themeColor="text1"/>
        </w:rPr>
      </w:pPr>
      <w:r w:rsidRPr="004D53D1">
        <w:rPr>
          <w:color w:val="000000" w:themeColor="text1"/>
        </w:rPr>
        <w:t>Introduction of</w:t>
      </w:r>
      <w:r>
        <w:rPr>
          <w:color w:val="000000" w:themeColor="text1"/>
        </w:rPr>
        <w:t xml:space="preserve"> Vocational courses in School- 5</w:t>
      </w:r>
      <w:r w:rsidRPr="004D53D1">
        <w:rPr>
          <w:color w:val="000000" w:themeColor="text1"/>
        </w:rPr>
        <w:t>0 % of all Govt. secondary schools.</w:t>
      </w:r>
    </w:p>
    <w:p w:rsidR="004D53D1" w:rsidRDefault="004D53D1" w:rsidP="004D53D1">
      <w:pPr>
        <w:pStyle w:val="ListParagraph"/>
        <w:numPr>
          <w:ilvl w:val="0"/>
          <w:numId w:val="34"/>
        </w:numPr>
        <w:rPr>
          <w:color w:val="000000" w:themeColor="text1"/>
        </w:rPr>
      </w:pPr>
      <w:r w:rsidRPr="004D53D1">
        <w:rPr>
          <w:color w:val="000000" w:themeColor="text1"/>
        </w:rPr>
        <w:t xml:space="preserve">Establishment of Livelihood Mission </w:t>
      </w:r>
      <w:r>
        <w:rPr>
          <w:color w:val="000000" w:themeColor="text1"/>
        </w:rPr>
        <w:t>Centre in all districts- 5</w:t>
      </w:r>
      <w:r w:rsidRPr="004D53D1">
        <w:rPr>
          <w:color w:val="000000" w:themeColor="text1"/>
        </w:rPr>
        <w:t>0 % of 20 Nos.</w:t>
      </w:r>
    </w:p>
    <w:p w:rsidR="004D53D1" w:rsidRDefault="004D53D1" w:rsidP="004D53D1">
      <w:pPr>
        <w:pStyle w:val="ListParagraph"/>
        <w:numPr>
          <w:ilvl w:val="0"/>
          <w:numId w:val="34"/>
        </w:numPr>
        <w:rPr>
          <w:color w:val="000000" w:themeColor="text1"/>
        </w:rPr>
      </w:pPr>
      <w:r w:rsidRPr="004D53D1">
        <w:rPr>
          <w:color w:val="000000" w:themeColor="text1"/>
        </w:rPr>
        <w:t>Computerization and up gradation</w:t>
      </w:r>
      <w:r>
        <w:rPr>
          <w:color w:val="000000" w:themeColor="text1"/>
        </w:rPr>
        <w:t xml:space="preserve"> of State Employment Exchange- 5</w:t>
      </w:r>
      <w:r w:rsidRPr="004D53D1">
        <w:rPr>
          <w:color w:val="000000" w:themeColor="text1"/>
        </w:rPr>
        <w:t>0 % of all employment exchange of the state.</w:t>
      </w:r>
    </w:p>
    <w:p w:rsidR="004D53D1" w:rsidRPr="004D53D1" w:rsidRDefault="004D53D1" w:rsidP="004D53D1">
      <w:pPr>
        <w:pStyle w:val="ListParagraph"/>
        <w:numPr>
          <w:ilvl w:val="0"/>
          <w:numId w:val="34"/>
        </w:numPr>
        <w:rPr>
          <w:color w:val="000000" w:themeColor="text1"/>
        </w:rPr>
      </w:pPr>
      <w:r w:rsidRPr="004D53D1">
        <w:rPr>
          <w:color w:val="000000" w:themeColor="text1"/>
        </w:rPr>
        <w:lastRenderedPageBreak/>
        <w:t>Institute for Training of Trainers – 100 % of 1 Nos.</w:t>
      </w:r>
    </w:p>
    <w:p w:rsidR="004D53D1" w:rsidRPr="001901F8" w:rsidRDefault="004D53D1" w:rsidP="004D53D1">
      <w:pPr>
        <w:pStyle w:val="ListParagraph"/>
        <w:ind w:left="1440"/>
        <w:rPr>
          <w:b/>
          <w:color w:val="000000" w:themeColor="text1"/>
        </w:rPr>
      </w:pPr>
    </w:p>
    <w:p w:rsidR="00FA3C36" w:rsidRDefault="00FA3C36" w:rsidP="00FA3C36">
      <w:pPr>
        <w:pStyle w:val="ListParagraph"/>
        <w:numPr>
          <w:ilvl w:val="0"/>
          <w:numId w:val="16"/>
        </w:numPr>
        <w:rPr>
          <w:b/>
          <w:color w:val="000000" w:themeColor="text1"/>
        </w:rPr>
      </w:pPr>
      <w:r w:rsidRPr="001901F8">
        <w:rPr>
          <w:b/>
          <w:color w:val="000000" w:themeColor="text1"/>
        </w:rPr>
        <w:t>By 2030</w:t>
      </w:r>
    </w:p>
    <w:p w:rsidR="004D53D1" w:rsidRDefault="004D53D1" w:rsidP="004D53D1">
      <w:pPr>
        <w:pStyle w:val="ListParagraph"/>
        <w:numPr>
          <w:ilvl w:val="0"/>
          <w:numId w:val="35"/>
        </w:numPr>
        <w:rPr>
          <w:color w:val="000000" w:themeColor="text1"/>
        </w:rPr>
      </w:pPr>
      <w:r w:rsidRPr="001901F8">
        <w:rPr>
          <w:color w:val="000000" w:themeColor="text1"/>
        </w:rPr>
        <w:t>Setting up</w:t>
      </w:r>
      <w:r>
        <w:rPr>
          <w:color w:val="000000" w:themeColor="text1"/>
        </w:rPr>
        <w:t xml:space="preserve"> of</w:t>
      </w:r>
      <w:r w:rsidR="00DE3AF2">
        <w:rPr>
          <w:color w:val="000000" w:themeColor="text1"/>
        </w:rPr>
        <w:t xml:space="preserve"> New</w:t>
      </w:r>
      <w:r w:rsidR="0037592D">
        <w:rPr>
          <w:color w:val="000000" w:themeColor="text1"/>
        </w:rPr>
        <w:t xml:space="preserve"> ITI</w:t>
      </w:r>
      <w:r w:rsidR="00DE3AF2">
        <w:rPr>
          <w:color w:val="000000" w:themeColor="text1"/>
        </w:rPr>
        <w:t xml:space="preserve">s in all districts – 100 </w:t>
      </w:r>
      <w:r>
        <w:rPr>
          <w:color w:val="000000" w:themeColor="text1"/>
        </w:rPr>
        <w:t>% of 20 Nos.</w:t>
      </w:r>
    </w:p>
    <w:p w:rsidR="004D53D1" w:rsidRDefault="004D53D1" w:rsidP="004D53D1">
      <w:pPr>
        <w:pStyle w:val="ListParagraph"/>
        <w:numPr>
          <w:ilvl w:val="0"/>
          <w:numId w:val="35"/>
        </w:numPr>
        <w:rPr>
          <w:color w:val="000000" w:themeColor="text1"/>
        </w:rPr>
      </w:pPr>
      <w:r w:rsidRPr="004D53D1">
        <w:rPr>
          <w:color w:val="000000" w:themeColor="text1"/>
        </w:rPr>
        <w:t>Skill development centre in the CD Block -10</w:t>
      </w:r>
      <w:r w:rsidR="00DE3AF2">
        <w:rPr>
          <w:color w:val="000000" w:themeColor="text1"/>
        </w:rPr>
        <w:t xml:space="preserve">0 </w:t>
      </w:r>
      <w:r w:rsidRPr="004D53D1">
        <w:rPr>
          <w:color w:val="000000" w:themeColor="text1"/>
        </w:rPr>
        <w:t>% of 150 Nos.</w:t>
      </w:r>
    </w:p>
    <w:p w:rsidR="004D53D1" w:rsidRDefault="004D53D1" w:rsidP="004D53D1">
      <w:pPr>
        <w:pStyle w:val="ListParagraph"/>
        <w:numPr>
          <w:ilvl w:val="0"/>
          <w:numId w:val="35"/>
        </w:numPr>
        <w:rPr>
          <w:color w:val="000000" w:themeColor="text1"/>
        </w:rPr>
      </w:pPr>
      <w:r w:rsidRPr="004D53D1">
        <w:rPr>
          <w:color w:val="000000" w:themeColor="text1"/>
        </w:rPr>
        <w:t xml:space="preserve">Strengthening &amp; </w:t>
      </w:r>
      <w:r w:rsidR="00DE3AF2" w:rsidRPr="004D53D1">
        <w:rPr>
          <w:color w:val="000000" w:themeColor="text1"/>
        </w:rPr>
        <w:t>up</w:t>
      </w:r>
      <w:r w:rsidRPr="004D53D1">
        <w:rPr>
          <w:color w:val="000000" w:themeColor="text1"/>
        </w:rPr>
        <w:t xml:space="preserve"> gr</w:t>
      </w:r>
      <w:r w:rsidR="00DE3AF2">
        <w:rPr>
          <w:color w:val="000000" w:themeColor="text1"/>
        </w:rPr>
        <w:t>adation of Govt. craft centre- 10</w:t>
      </w:r>
      <w:r w:rsidRPr="004D53D1">
        <w:rPr>
          <w:color w:val="000000" w:themeColor="text1"/>
        </w:rPr>
        <w:t>0 % of 55 Nos.</w:t>
      </w:r>
    </w:p>
    <w:p w:rsidR="004D53D1" w:rsidRDefault="004D53D1" w:rsidP="004D53D1">
      <w:pPr>
        <w:pStyle w:val="ListParagraph"/>
        <w:numPr>
          <w:ilvl w:val="0"/>
          <w:numId w:val="35"/>
        </w:numPr>
        <w:rPr>
          <w:color w:val="000000" w:themeColor="text1"/>
        </w:rPr>
      </w:pPr>
      <w:r w:rsidRPr="004D53D1">
        <w:rPr>
          <w:color w:val="000000" w:themeColor="text1"/>
        </w:rPr>
        <w:t xml:space="preserve">Setting up of multi-skill development at International Border Block- </w:t>
      </w:r>
      <w:r w:rsidR="00DE3AF2">
        <w:rPr>
          <w:color w:val="000000" w:themeColor="text1"/>
        </w:rPr>
        <w:t xml:space="preserve">100 </w:t>
      </w:r>
      <w:r w:rsidRPr="004D53D1">
        <w:rPr>
          <w:color w:val="000000" w:themeColor="text1"/>
        </w:rPr>
        <w:t>% of 38 Nos.</w:t>
      </w:r>
    </w:p>
    <w:p w:rsidR="004D53D1" w:rsidRDefault="004D53D1" w:rsidP="004D53D1">
      <w:pPr>
        <w:pStyle w:val="ListParagraph"/>
        <w:numPr>
          <w:ilvl w:val="0"/>
          <w:numId w:val="35"/>
        </w:numPr>
        <w:rPr>
          <w:color w:val="000000" w:themeColor="text1"/>
        </w:rPr>
      </w:pPr>
      <w:r w:rsidRPr="004D53D1">
        <w:rPr>
          <w:color w:val="000000" w:themeColor="text1"/>
        </w:rPr>
        <w:t xml:space="preserve">Introduction of Vocational courses in School- </w:t>
      </w:r>
      <w:r w:rsidR="00DE3AF2">
        <w:rPr>
          <w:color w:val="000000" w:themeColor="text1"/>
        </w:rPr>
        <w:t>10</w:t>
      </w:r>
      <w:r w:rsidRPr="004D53D1">
        <w:rPr>
          <w:color w:val="000000" w:themeColor="text1"/>
        </w:rPr>
        <w:t>0 % of all Govt. secondary schools.</w:t>
      </w:r>
    </w:p>
    <w:p w:rsidR="004D53D1" w:rsidRDefault="004D53D1" w:rsidP="004D53D1">
      <w:pPr>
        <w:pStyle w:val="ListParagraph"/>
        <w:numPr>
          <w:ilvl w:val="0"/>
          <w:numId w:val="35"/>
        </w:numPr>
        <w:rPr>
          <w:color w:val="000000" w:themeColor="text1"/>
        </w:rPr>
      </w:pPr>
      <w:r w:rsidRPr="004D53D1">
        <w:rPr>
          <w:color w:val="000000" w:themeColor="text1"/>
        </w:rPr>
        <w:t>Establishment of Livelihood Mission Centre in all districts- 10</w:t>
      </w:r>
      <w:r w:rsidR="00DE3AF2">
        <w:rPr>
          <w:color w:val="000000" w:themeColor="text1"/>
        </w:rPr>
        <w:t>0</w:t>
      </w:r>
      <w:r w:rsidRPr="004D53D1">
        <w:rPr>
          <w:color w:val="000000" w:themeColor="text1"/>
        </w:rPr>
        <w:t xml:space="preserve"> % of 20 Nos.</w:t>
      </w:r>
    </w:p>
    <w:p w:rsidR="004D53D1" w:rsidRDefault="004D53D1" w:rsidP="004D53D1">
      <w:pPr>
        <w:pStyle w:val="ListParagraph"/>
        <w:numPr>
          <w:ilvl w:val="0"/>
          <w:numId w:val="35"/>
        </w:numPr>
        <w:rPr>
          <w:color w:val="000000" w:themeColor="text1"/>
        </w:rPr>
      </w:pPr>
      <w:r w:rsidRPr="004D53D1">
        <w:rPr>
          <w:color w:val="000000" w:themeColor="text1"/>
        </w:rPr>
        <w:t>Computerization and up gradation of State Employment Exchange- 10</w:t>
      </w:r>
      <w:r w:rsidR="00DE3AF2">
        <w:rPr>
          <w:color w:val="000000" w:themeColor="text1"/>
        </w:rPr>
        <w:t>0</w:t>
      </w:r>
      <w:r w:rsidRPr="004D53D1">
        <w:rPr>
          <w:color w:val="000000" w:themeColor="text1"/>
        </w:rPr>
        <w:t xml:space="preserve"> % of all employment exchange of the state.</w:t>
      </w:r>
    </w:p>
    <w:p w:rsidR="004D53D1" w:rsidRPr="004D53D1" w:rsidRDefault="004D53D1" w:rsidP="004D53D1">
      <w:pPr>
        <w:pStyle w:val="ListParagraph"/>
        <w:numPr>
          <w:ilvl w:val="0"/>
          <w:numId w:val="35"/>
        </w:numPr>
        <w:rPr>
          <w:color w:val="000000" w:themeColor="text1"/>
        </w:rPr>
      </w:pPr>
      <w:r w:rsidRPr="004D53D1">
        <w:rPr>
          <w:color w:val="000000" w:themeColor="text1"/>
        </w:rPr>
        <w:t>Institute for Training of Trainers – 100 % of 1 Nos.</w:t>
      </w:r>
    </w:p>
    <w:p w:rsidR="002F628A" w:rsidRPr="00B2567A" w:rsidRDefault="002F628A" w:rsidP="00EF1E05">
      <w:pPr>
        <w:rPr>
          <w:b/>
          <w:color w:val="FF0000"/>
          <w:sz w:val="24"/>
        </w:rPr>
      </w:pPr>
      <w:r w:rsidRPr="00B2567A">
        <w:rPr>
          <w:b/>
          <w:color w:val="FF0000"/>
          <w:sz w:val="24"/>
        </w:rPr>
        <w:t>Strategy:</w:t>
      </w:r>
    </w:p>
    <w:p w:rsidR="002F628A" w:rsidRDefault="002F628A" w:rsidP="002F628A">
      <w:pPr>
        <w:pStyle w:val="ListParagraph"/>
        <w:numPr>
          <w:ilvl w:val="0"/>
          <w:numId w:val="16"/>
        </w:numPr>
      </w:pPr>
      <w:r>
        <w:t>Promoting activities aimed at entrepreneurship through LIFE (MGREGA)</w:t>
      </w:r>
      <w:r w:rsidR="001A5DA9">
        <w:t>: Promoting rural livelihoods through skill development in areas such as carpentry, black-smithy, livestock promotion etc. (PMKSY); BFT Training through registered training partner.</w:t>
      </w:r>
    </w:p>
    <w:p w:rsidR="001A5DA9" w:rsidRDefault="00FA3C36" w:rsidP="002F628A">
      <w:pPr>
        <w:pStyle w:val="ListParagraph"/>
        <w:numPr>
          <w:ilvl w:val="0"/>
          <w:numId w:val="16"/>
        </w:numPr>
      </w:pPr>
      <w:r>
        <w:t>Skill Development training to rural women/Adolescent girls and Maternity benefit to women coverage of all pregnant women.</w:t>
      </w:r>
    </w:p>
    <w:p w:rsidR="00FA3C36" w:rsidRDefault="004628F4" w:rsidP="002F628A">
      <w:pPr>
        <w:pStyle w:val="ListParagraph"/>
        <w:numPr>
          <w:ilvl w:val="0"/>
          <w:numId w:val="16"/>
        </w:numPr>
      </w:pPr>
      <w:r>
        <w:t>To emphasis the skill development programme at grass level for the convenience of the rural people and set a target to establish 150 Skill Development Centres</w:t>
      </w:r>
      <w:r w:rsidR="00735780">
        <w:t xml:space="preserve"> </w:t>
      </w:r>
      <w:r>
        <w:t>(SDGs) in block level. One centre in every block.</w:t>
      </w:r>
    </w:p>
    <w:p w:rsidR="004628F4" w:rsidRDefault="004628F4" w:rsidP="002F628A">
      <w:pPr>
        <w:pStyle w:val="ListParagraph"/>
        <w:numPr>
          <w:ilvl w:val="0"/>
          <w:numId w:val="16"/>
        </w:numPr>
      </w:pPr>
      <w:r>
        <w:t>To register minimum 100 Private Vocational Training provider (VTP) with good training infrastructure.</w:t>
      </w:r>
    </w:p>
    <w:p w:rsidR="004628F4" w:rsidRDefault="004628F4" w:rsidP="002F628A">
      <w:pPr>
        <w:pStyle w:val="ListParagraph"/>
        <w:numPr>
          <w:ilvl w:val="0"/>
          <w:numId w:val="16"/>
        </w:numPr>
      </w:pPr>
      <w:r>
        <w:t>A single agency for all kind development in the state.</w:t>
      </w:r>
    </w:p>
    <w:p w:rsidR="00A42CBD" w:rsidRDefault="002B0E7B" w:rsidP="00E85F99">
      <w:pPr>
        <w:pStyle w:val="Heading1"/>
        <w:numPr>
          <w:ilvl w:val="0"/>
          <w:numId w:val="1"/>
        </w:numPr>
      </w:pPr>
      <w:bookmarkStart w:id="22" w:name="_Toc490661503"/>
      <w:bookmarkStart w:id="23" w:name="_Toc490668615"/>
      <w:r>
        <w:t>INDUSTRY, INNOVATION AND INFRASTRUCTURE</w:t>
      </w:r>
      <w:bookmarkEnd w:id="22"/>
      <w:bookmarkEnd w:id="23"/>
    </w:p>
    <w:p w:rsidR="00EF1E05" w:rsidRDefault="00EF1E05" w:rsidP="00EF1E05"/>
    <w:p w:rsidR="0012233B" w:rsidRDefault="0012233B" w:rsidP="0012233B">
      <w:pPr>
        <w:rPr>
          <w:b/>
          <w:color w:val="00B050"/>
        </w:rPr>
      </w:pPr>
      <w:r w:rsidRPr="004A68B8">
        <w:rPr>
          <w:b/>
          <w:color w:val="00B050"/>
        </w:rPr>
        <w:t>Baseline:</w:t>
      </w:r>
    </w:p>
    <w:p w:rsidR="00FA1111" w:rsidRPr="00FA1111" w:rsidRDefault="00FA1111" w:rsidP="009231DF">
      <w:pPr>
        <w:pStyle w:val="ListParagraph"/>
        <w:numPr>
          <w:ilvl w:val="0"/>
          <w:numId w:val="16"/>
        </w:numPr>
        <w:rPr>
          <w:b/>
          <w:color w:val="00B050"/>
        </w:rPr>
      </w:pPr>
      <w:r>
        <w:t>Infrastructure projects are complex, capital intensive, and have long gestation periods that involve multiple and often unique risks to project finance.</w:t>
      </w:r>
    </w:p>
    <w:p w:rsidR="009231DF" w:rsidRPr="009231DF" w:rsidRDefault="00FA1111" w:rsidP="009231DF">
      <w:pPr>
        <w:pStyle w:val="ListParagraph"/>
        <w:numPr>
          <w:ilvl w:val="0"/>
          <w:numId w:val="16"/>
        </w:numPr>
        <w:rPr>
          <w:b/>
          <w:color w:val="00B050"/>
        </w:rPr>
      </w:pPr>
      <w:r>
        <w:t xml:space="preserve">There are </w:t>
      </w:r>
      <w:r w:rsidR="009231DF">
        <w:t xml:space="preserve">9,61,743 nos of phone </w:t>
      </w:r>
      <w:r>
        <w:t xml:space="preserve">connection during  </w:t>
      </w:r>
      <w:r w:rsidR="009231DF">
        <w:t>2015</w:t>
      </w:r>
    </w:p>
    <w:p w:rsidR="009231DF" w:rsidRPr="009C7A26" w:rsidRDefault="009231DF" w:rsidP="009231DF">
      <w:pPr>
        <w:pStyle w:val="ListParagraph"/>
        <w:numPr>
          <w:ilvl w:val="0"/>
          <w:numId w:val="16"/>
        </w:numPr>
        <w:rPr>
          <w:b/>
          <w:color w:val="00B050"/>
        </w:rPr>
      </w:pPr>
      <w:r>
        <w:t xml:space="preserve"> </w:t>
      </w:r>
      <w:r w:rsidR="009C7A26">
        <w:t>Financial inclusion and credit linkage is very low in the state</w:t>
      </w:r>
    </w:p>
    <w:p w:rsidR="009C7A26" w:rsidRPr="004A68B8" w:rsidRDefault="009C7A26" w:rsidP="009231DF">
      <w:pPr>
        <w:pStyle w:val="ListParagraph"/>
        <w:numPr>
          <w:ilvl w:val="0"/>
          <w:numId w:val="16"/>
        </w:numPr>
        <w:rPr>
          <w:b/>
          <w:color w:val="00B050"/>
        </w:rPr>
      </w:pPr>
      <w:r>
        <w:t>CD ratio of banks operating in the state is very low compared to national avarage</w:t>
      </w:r>
    </w:p>
    <w:p w:rsidR="0012233B" w:rsidRPr="00A35486" w:rsidRDefault="0012233B" w:rsidP="0012233B">
      <w:pPr>
        <w:rPr>
          <w:b/>
          <w:color w:val="FF0000"/>
          <w:sz w:val="24"/>
        </w:rPr>
      </w:pPr>
      <w:r w:rsidRPr="00A35486">
        <w:rPr>
          <w:b/>
          <w:color w:val="FF0000"/>
          <w:sz w:val="24"/>
        </w:rPr>
        <w:t>Targets:</w:t>
      </w:r>
    </w:p>
    <w:p w:rsidR="0012233B" w:rsidRPr="001901F8" w:rsidRDefault="0012233B" w:rsidP="0012233B">
      <w:pPr>
        <w:pStyle w:val="ListParagraph"/>
        <w:numPr>
          <w:ilvl w:val="0"/>
          <w:numId w:val="16"/>
        </w:numPr>
        <w:rPr>
          <w:b/>
          <w:color w:val="000000" w:themeColor="text1"/>
        </w:rPr>
      </w:pPr>
      <w:r w:rsidRPr="001901F8">
        <w:rPr>
          <w:b/>
          <w:color w:val="000000" w:themeColor="text1"/>
        </w:rPr>
        <w:t>By 2019</w:t>
      </w:r>
    </w:p>
    <w:p w:rsidR="0012233B" w:rsidRDefault="00361370" w:rsidP="0012233B">
      <w:pPr>
        <w:pStyle w:val="ListParagraph"/>
        <w:numPr>
          <w:ilvl w:val="0"/>
          <w:numId w:val="32"/>
        </w:numPr>
        <w:rPr>
          <w:color w:val="000000" w:themeColor="text1"/>
        </w:rPr>
      </w:pPr>
      <w:r>
        <w:rPr>
          <w:color w:val="000000" w:themeColor="text1"/>
        </w:rPr>
        <w:lastRenderedPageBreak/>
        <w:t>Funding from State Plan Fund for completion of infrastructure projects started from SPA</w:t>
      </w:r>
      <w:r w:rsidR="0012233B">
        <w:rPr>
          <w:color w:val="000000" w:themeColor="text1"/>
        </w:rPr>
        <w:t>.</w:t>
      </w:r>
    </w:p>
    <w:p w:rsidR="00361370" w:rsidRDefault="00361370" w:rsidP="0012233B">
      <w:pPr>
        <w:pStyle w:val="ListParagraph"/>
        <w:numPr>
          <w:ilvl w:val="0"/>
          <w:numId w:val="32"/>
        </w:numPr>
        <w:rPr>
          <w:color w:val="000000" w:themeColor="text1"/>
        </w:rPr>
      </w:pPr>
      <w:r>
        <w:rPr>
          <w:color w:val="000000" w:themeColor="text1"/>
        </w:rPr>
        <w:t>Setting and operation of airports in the state for both civil and defense purposes.</w:t>
      </w:r>
    </w:p>
    <w:p w:rsidR="0012233B" w:rsidRDefault="0012233B" w:rsidP="0012233B">
      <w:pPr>
        <w:pStyle w:val="ListParagraph"/>
        <w:numPr>
          <w:ilvl w:val="0"/>
          <w:numId w:val="16"/>
        </w:numPr>
        <w:rPr>
          <w:b/>
          <w:color w:val="000000" w:themeColor="text1"/>
        </w:rPr>
      </w:pPr>
      <w:r w:rsidRPr="001901F8">
        <w:rPr>
          <w:b/>
          <w:color w:val="000000" w:themeColor="text1"/>
        </w:rPr>
        <w:t>By 2022</w:t>
      </w:r>
    </w:p>
    <w:p w:rsidR="0012233B" w:rsidRDefault="00361370" w:rsidP="0012233B">
      <w:pPr>
        <w:pStyle w:val="ListParagraph"/>
        <w:numPr>
          <w:ilvl w:val="0"/>
          <w:numId w:val="34"/>
        </w:numPr>
        <w:rPr>
          <w:color w:val="000000" w:themeColor="text1"/>
        </w:rPr>
      </w:pPr>
      <w:r>
        <w:rPr>
          <w:color w:val="000000" w:themeColor="text1"/>
        </w:rPr>
        <w:t>Completion of trans arunachal highway</w:t>
      </w:r>
      <w:r w:rsidR="0012233B" w:rsidRPr="004D53D1">
        <w:rPr>
          <w:color w:val="000000" w:themeColor="text1"/>
        </w:rPr>
        <w:t>.</w:t>
      </w:r>
    </w:p>
    <w:p w:rsidR="00361370" w:rsidRDefault="00361370" w:rsidP="0012233B">
      <w:pPr>
        <w:pStyle w:val="ListParagraph"/>
        <w:numPr>
          <w:ilvl w:val="0"/>
          <w:numId w:val="34"/>
        </w:numPr>
        <w:rPr>
          <w:color w:val="000000" w:themeColor="text1"/>
        </w:rPr>
      </w:pPr>
      <w:r>
        <w:rPr>
          <w:color w:val="000000" w:themeColor="text1"/>
        </w:rPr>
        <w:t>Completion of double lane high way projects to improve the capacity of the highway in the state.</w:t>
      </w:r>
    </w:p>
    <w:p w:rsidR="00361370" w:rsidRPr="004D53D1" w:rsidRDefault="00361370" w:rsidP="0012233B">
      <w:pPr>
        <w:pStyle w:val="ListParagraph"/>
        <w:numPr>
          <w:ilvl w:val="0"/>
          <w:numId w:val="34"/>
        </w:numPr>
        <w:rPr>
          <w:color w:val="000000" w:themeColor="text1"/>
        </w:rPr>
      </w:pPr>
      <w:r>
        <w:rPr>
          <w:color w:val="000000" w:themeColor="text1"/>
        </w:rPr>
        <w:t>Completion of optic fiber network linking every panchayat of the State.</w:t>
      </w:r>
    </w:p>
    <w:p w:rsidR="0012233B" w:rsidRPr="001901F8" w:rsidRDefault="0012233B" w:rsidP="0012233B">
      <w:pPr>
        <w:pStyle w:val="ListParagraph"/>
        <w:ind w:left="1440"/>
        <w:rPr>
          <w:b/>
          <w:color w:val="000000" w:themeColor="text1"/>
        </w:rPr>
      </w:pPr>
    </w:p>
    <w:p w:rsidR="0012233B" w:rsidRDefault="0012233B" w:rsidP="0012233B">
      <w:pPr>
        <w:pStyle w:val="ListParagraph"/>
        <w:numPr>
          <w:ilvl w:val="0"/>
          <w:numId w:val="16"/>
        </w:numPr>
        <w:rPr>
          <w:b/>
          <w:color w:val="000000" w:themeColor="text1"/>
        </w:rPr>
      </w:pPr>
      <w:r w:rsidRPr="001901F8">
        <w:rPr>
          <w:b/>
          <w:color w:val="000000" w:themeColor="text1"/>
        </w:rPr>
        <w:t>By 2030</w:t>
      </w:r>
    </w:p>
    <w:p w:rsidR="0012233B" w:rsidRDefault="00176F5D" w:rsidP="0012233B">
      <w:pPr>
        <w:pStyle w:val="ListParagraph"/>
        <w:numPr>
          <w:ilvl w:val="0"/>
          <w:numId w:val="35"/>
        </w:numPr>
        <w:rPr>
          <w:color w:val="000000" w:themeColor="text1"/>
        </w:rPr>
      </w:pPr>
      <w:r>
        <w:rPr>
          <w:color w:val="000000" w:themeColor="text1"/>
        </w:rPr>
        <w:t>Linking of all the district headquarters either by national highway or state highways</w:t>
      </w:r>
      <w:r w:rsidR="0012233B" w:rsidRPr="004D53D1">
        <w:rPr>
          <w:color w:val="000000" w:themeColor="text1"/>
        </w:rPr>
        <w:t>.</w:t>
      </w:r>
    </w:p>
    <w:p w:rsidR="00912ED7" w:rsidRDefault="00912ED7" w:rsidP="0012233B">
      <w:pPr>
        <w:pStyle w:val="ListParagraph"/>
        <w:numPr>
          <w:ilvl w:val="0"/>
          <w:numId w:val="35"/>
        </w:numPr>
        <w:rPr>
          <w:color w:val="000000" w:themeColor="text1"/>
        </w:rPr>
      </w:pPr>
      <w:r>
        <w:rPr>
          <w:color w:val="000000" w:themeColor="text1"/>
        </w:rPr>
        <w:t>Linking of all the villages with rural roads from PMGSY Schemes.</w:t>
      </w:r>
    </w:p>
    <w:p w:rsidR="00176F5D" w:rsidRPr="004D53D1" w:rsidRDefault="00176F5D" w:rsidP="00176F5D">
      <w:pPr>
        <w:pStyle w:val="ListParagraph"/>
        <w:ind w:left="1440"/>
        <w:rPr>
          <w:color w:val="000000" w:themeColor="text1"/>
        </w:rPr>
      </w:pPr>
    </w:p>
    <w:p w:rsidR="0012233B" w:rsidRPr="00B2567A" w:rsidRDefault="0012233B" w:rsidP="0012233B">
      <w:pPr>
        <w:rPr>
          <w:b/>
          <w:color w:val="FF0000"/>
          <w:sz w:val="24"/>
        </w:rPr>
      </w:pPr>
      <w:r w:rsidRPr="00B2567A">
        <w:rPr>
          <w:b/>
          <w:color w:val="FF0000"/>
          <w:sz w:val="24"/>
        </w:rPr>
        <w:t>Strategy:</w:t>
      </w:r>
    </w:p>
    <w:p w:rsidR="00D37C3C" w:rsidRDefault="00D37C3C" w:rsidP="0012233B">
      <w:pPr>
        <w:pStyle w:val="ListParagraph"/>
        <w:numPr>
          <w:ilvl w:val="0"/>
          <w:numId w:val="16"/>
        </w:numPr>
      </w:pPr>
      <w:r>
        <w:t>Improve the infrastructure capacity by way of infusing more investment in this sector through private investment</w:t>
      </w:r>
    </w:p>
    <w:p w:rsidR="0012233B" w:rsidRDefault="00D37C3C" w:rsidP="0012233B">
      <w:pPr>
        <w:pStyle w:val="ListParagraph"/>
        <w:numPr>
          <w:ilvl w:val="0"/>
          <w:numId w:val="16"/>
        </w:numPr>
      </w:pPr>
      <w:r>
        <w:t xml:space="preserve"> Train &amp; retrain the youths for cheaper labour for the industry</w:t>
      </w:r>
      <w:r w:rsidR="00114B8C">
        <w:t xml:space="preserve"> to come up in the region</w:t>
      </w:r>
    </w:p>
    <w:p w:rsidR="00D37C3C" w:rsidRDefault="00114B8C" w:rsidP="0012233B">
      <w:pPr>
        <w:pStyle w:val="ListParagraph"/>
        <w:numPr>
          <w:ilvl w:val="0"/>
          <w:numId w:val="16"/>
        </w:numPr>
      </w:pPr>
      <w:r>
        <w:t>Significantly increase access to information and communication technology and strive to provide universal and affordable access to the internet in the state</w:t>
      </w:r>
    </w:p>
    <w:p w:rsidR="00114B8C" w:rsidRDefault="00114B8C" w:rsidP="0012233B">
      <w:pPr>
        <w:pStyle w:val="ListParagraph"/>
        <w:numPr>
          <w:ilvl w:val="0"/>
          <w:numId w:val="16"/>
        </w:numPr>
      </w:pPr>
      <w:r>
        <w:t xml:space="preserve">Promote employment generation schemes by way of encouraging the youths to take up various vocations and government to handhold by way of providing subsidies. </w:t>
      </w:r>
    </w:p>
    <w:p w:rsidR="002B0E7B" w:rsidRDefault="002B0E7B" w:rsidP="00E85F99">
      <w:pPr>
        <w:pStyle w:val="Heading1"/>
        <w:numPr>
          <w:ilvl w:val="0"/>
          <w:numId w:val="1"/>
        </w:numPr>
      </w:pPr>
      <w:bookmarkStart w:id="24" w:name="_Toc490661504"/>
      <w:bookmarkStart w:id="25" w:name="_Toc490668616"/>
      <w:r>
        <w:t>REDUCE INEQUALITY</w:t>
      </w:r>
      <w:bookmarkEnd w:id="24"/>
      <w:bookmarkEnd w:id="25"/>
    </w:p>
    <w:p w:rsidR="00EF1E05" w:rsidRDefault="00EF1E05" w:rsidP="00EF1E05"/>
    <w:p w:rsidR="00F77762" w:rsidRDefault="00F77762" w:rsidP="00F77762">
      <w:pPr>
        <w:rPr>
          <w:b/>
          <w:color w:val="00B050"/>
        </w:rPr>
      </w:pPr>
      <w:r w:rsidRPr="004A68B8">
        <w:rPr>
          <w:b/>
          <w:color w:val="00B050"/>
        </w:rPr>
        <w:t>Baseline:</w:t>
      </w:r>
    </w:p>
    <w:p w:rsidR="00F77762" w:rsidRPr="009231DF" w:rsidRDefault="00F77762" w:rsidP="00F77762">
      <w:pPr>
        <w:pStyle w:val="ListParagraph"/>
        <w:numPr>
          <w:ilvl w:val="0"/>
          <w:numId w:val="16"/>
        </w:numPr>
        <w:rPr>
          <w:b/>
          <w:color w:val="00B050"/>
        </w:rPr>
      </w:pPr>
      <w:r>
        <w:t>Population below poverty line</w:t>
      </w:r>
      <w:r w:rsidR="00896F1F">
        <w:t xml:space="preserve"> 2011-12</w:t>
      </w:r>
      <w:r>
        <w:t xml:space="preserve"> </w:t>
      </w:r>
      <w:r w:rsidR="00896F1F">
        <w:t>(Tendulkar Methodology) 34.67 %, All India – 21.92%</w:t>
      </w:r>
    </w:p>
    <w:p w:rsidR="00F77762" w:rsidRPr="00896F1F" w:rsidRDefault="00F77762" w:rsidP="00F77762">
      <w:pPr>
        <w:pStyle w:val="ListParagraph"/>
        <w:numPr>
          <w:ilvl w:val="0"/>
          <w:numId w:val="16"/>
        </w:numPr>
        <w:rPr>
          <w:b/>
          <w:color w:val="00B050"/>
        </w:rPr>
      </w:pPr>
      <w:r>
        <w:t xml:space="preserve"> </w:t>
      </w:r>
      <w:r w:rsidR="00896F1F">
        <w:t>Poverty lines -Monthly per capita -  Rural Rs. 930, All India – Rs. 816</w:t>
      </w:r>
    </w:p>
    <w:p w:rsidR="00896F1F" w:rsidRPr="00896F1F" w:rsidRDefault="00896F1F" w:rsidP="00F77762">
      <w:pPr>
        <w:pStyle w:val="ListParagraph"/>
        <w:numPr>
          <w:ilvl w:val="0"/>
          <w:numId w:val="16"/>
        </w:numPr>
        <w:rPr>
          <w:b/>
          <w:color w:val="00B050"/>
        </w:rPr>
      </w:pPr>
      <w:r>
        <w:t>Poverty lines -Monthly per capita - Urban Rs. 1,060, All India – Rs. 1,000</w:t>
      </w:r>
    </w:p>
    <w:p w:rsidR="00F77762" w:rsidRPr="00A35486" w:rsidRDefault="00F77762" w:rsidP="00F77762">
      <w:pPr>
        <w:rPr>
          <w:b/>
          <w:color w:val="FF0000"/>
          <w:sz w:val="24"/>
        </w:rPr>
      </w:pPr>
      <w:r w:rsidRPr="00A35486">
        <w:rPr>
          <w:b/>
          <w:color w:val="FF0000"/>
          <w:sz w:val="24"/>
        </w:rPr>
        <w:t>Targets:</w:t>
      </w:r>
    </w:p>
    <w:p w:rsidR="00F77762" w:rsidRDefault="00F77762" w:rsidP="00F77762">
      <w:pPr>
        <w:pStyle w:val="ListParagraph"/>
        <w:numPr>
          <w:ilvl w:val="0"/>
          <w:numId w:val="16"/>
        </w:numPr>
        <w:rPr>
          <w:b/>
          <w:color w:val="000000" w:themeColor="text1"/>
        </w:rPr>
      </w:pPr>
      <w:r w:rsidRPr="001901F8">
        <w:rPr>
          <w:b/>
          <w:color w:val="000000" w:themeColor="text1"/>
        </w:rPr>
        <w:t>By 2030</w:t>
      </w:r>
    </w:p>
    <w:p w:rsidR="00F77762" w:rsidRPr="004D53D1" w:rsidRDefault="002616B5" w:rsidP="00F77762">
      <w:pPr>
        <w:pStyle w:val="ListParagraph"/>
        <w:numPr>
          <w:ilvl w:val="0"/>
          <w:numId w:val="35"/>
        </w:numPr>
        <w:rPr>
          <w:color w:val="000000" w:themeColor="text1"/>
        </w:rPr>
      </w:pPr>
      <w:r>
        <w:rPr>
          <w:color w:val="000000" w:themeColor="text1"/>
        </w:rPr>
        <w:t xml:space="preserve">Ensure all the social security </w:t>
      </w:r>
      <w:r w:rsidR="00890F40">
        <w:rPr>
          <w:color w:val="000000" w:themeColor="text1"/>
        </w:rPr>
        <w:t>schemes reaches the poorest of the poor and in the most remote places of the State</w:t>
      </w:r>
      <w:r w:rsidR="00F77762" w:rsidRPr="004D53D1">
        <w:rPr>
          <w:color w:val="000000" w:themeColor="text1"/>
        </w:rPr>
        <w:t>.</w:t>
      </w:r>
    </w:p>
    <w:p w:rsidR="00F77762" w:rsidRPr="00B2567A" w:rsidRDefault="00F77762" w:rsidP="00F77762">
      <w:pPr>
        <w:rPr>
          <w:b/>
          <w:color w:val="FF0000"/>
          <w:sz w:val="24"/>
        </w:rPr>
      </w:pPr>
      <w:r w:rsidRPr="00B2567A">
        <w:rPr>
          <w:b/>
          <w:color w:val="FF0000"/>
          <w:sz w:val="24"/>
        </w:rPr>
        <w:t>Strategy:</w:t>
      </w:r>
    </w:p>
    <w:p w:rsidR="00F77762" w:rsidRDefault="00403B64" w:rsidP="003B672F">
      <w:pPr>
        <w:pStyle w:val="ListParagraph"/>
        <w:numPr>
          <w:ilvl w:val="0"/>
          <w:numId w:val="16"/>
        </w:numPr>
        <w:jc w:val="both"/>
      </w:pPr>
      <w:r w:rsidRPr="0060086F">
        <w:lastRenderedPageBreak/>
        <w:t>Inequality is multi-faceted in nature</w:t>
      </w:r>
      <w:r>
        <w:t>. There is inequality in income; but there is also inequality in educational attainment, health status, employment, access to food, access to water, access to social security and in general access to opportunities and choices.</w:t>
      </w:r>
    </w:p>
    <w:p w:rsidR="00403B64" w:rsidRDefault="00403B64" w:rsidP="003B672F">
      <w:pPr>
        <w:pStyle w:val="ListParagraph"/>
        <w:numPr>
          <w:ilvl w:val="0"/>
          <w:numId w:val="16"/>
        </w:numPr>
        <w:jc w:val="both"/>
      </w:pPr>
      <w:r>
        <w:t xml:space="preserve">These different aspects of inequality are interlinked; </w:t>
      </w:r>
      <w:r w:rsidR="003B672F">
        <w:t>improved</w:t>
      </w:r>
      <w:r>
        <w:t xml:space="preserve"> access to water and sanitation may reduce inequality in health outcomes, improved educational attainment may help people find better jobs and reduce the inequality in </w:t>
      </w:r>
      <w:r w:rsidR="003B672F">
        <w:t>employment</w:t>
      </w:r>
      <w:r>
        <w:t xml:space="preserve"> and income, and son on.</w:t>
      </w:r>
    </w:p>
    <w:p w:rsidR="00403B64" w:rsidRDefault="00403B64" w:rsidP="003B672F">
      <w:pPr>
        <w:pStyle w:val="ListParagraph"/>
        <w:numPr>
          <w:ilvl w:val="0"/>
          <w:numId w:val="16"/>
        </w:numPr>
        <w:jc w:val="both"/>
      </w:pPr>
      <w:r>
        <w:t>Therefore the achievement of Goal 10 will be closely linked to the achievement of all other goals.</w:t>
      </w:r>
    </w:p>
    <w:p w:rsidR="002B0E7B" w:rsidRDefault="002B0E7B" w:rsidP="00E85F99">
      <w:pPr>
        <w:pStyle w:val="Heading1"/>
        <w:numPr>
          <w:ilvl w:val="0"/>
          <w:numId w:val="1"/>
        </w:numPr>
      </w:pPr>
      <w:bookmarkStart w:id="26" w:name="_Toc490661505"/>
      <w:bookmarkStart w:id="27" w:name="_Toc490668617"/>
      <w:r>
        <w:t>SUSTAINABLE CITIES AND COMMUNITIES</w:t>
      </w:r>
      <w:bookmarkEnd w:id="26"/>
      <w:bookmarkEnd w:id="27"/>
    </w:p>
    <w:p w:rsidR="00DF78BA" w:rsidRDefault="00DF78BA" w:rsidP="00896F1F">
      <w:pPr>
        <w:rPr>
          <w:b/>
          <w:color w:val="00B050"/>
        </w:rPr>
      </w:pPr>
    </w:p>
    <w:p w:rsidR="00896F1F" w:rsidRDefault="00896F1F" w:rsidP="00896F1F">
      <w:pPr>
        <w:rPr>
          <w:b/>
          <w:color w:val="00B050"/>
        </w:rPr>
      </w:pPr>
      <w:r w:rsidRPr="004A68B8">
        <w:rPr>
          <w:b/>
          <w:color w:val="00B050"/>
        </w:rPr>
        <w:t>Baseline:</w:t>
      </w:r>
    </w:p>
    <w:p w:rsidR="00896F1F" w:rsidRPr="00093C5B" w:rsidRDefault="00093C5B" w:rsidP="00896F1F">
      <w:pPr>
        <w:pStyle w:val="ListParagraph"/>
        <w:numPr>
          <w:ilvl w:val="0"/>
          <w:numId w:val="16"/>
        </w:numPr>
        <w:rPr>
          <w:b/>
          <w:color w:val="00B050"/>
        </w:rPr>
      </w:pPr>
      <w:r>
        <w:t xml:space="preserve">Individual Household Toilet – </w:t>
      </w:r>
      <w:r w:rsidR="00322872">
        <w:t>5,611</w:t>
      </w:r>
      <w:r>
        <w:t xml:space="preserve"> Nos</w:t>
      </w:r>
    </w:p>
    <w:p w:rsidR="00093C5B" w:rsidRPr="009231DF" w:rsidRDefault="00093C5B" w:rsidP="00896F1F">
      <w:pPr>
        <w:pStyle w:val="ListParagraph"/>
        <w:numPr>
          <w:ilvl w:val="0"/>
          <w:numId w:val="16"/>
        </w:numPr>
        <w:rPr>
          <w:b/>
          <w:color w:val="00B050"/>
        </w:rPr>
      </w:pPr>
      <w:r>
        <w:t>Community Toilet – 9 Seats</w:t>
      </w:r>
    </w:p>
    <w:p w:rsidR="00896F1F" w:rsidRPr="004A68B8" w:rsidRDefault="00896F1F" w:rsidP="00896F1F">
      <w:pPr>
        <w:pStyle w:val="ListParagraph"/>
        <w:numPr>
          <w:ilvl w:val="0"/>
          <w:numId w:val="16"/>
        </w:numPr>
        <w:rPr>
          <w:b/>
          <w:color w:val="00B050"/>
        </w:rPr>
      </w:pPr>
      <w:r>
        <w:t xml:space="preserve"> </w:t>
      </w:r>
      <w:r w:rsidR="00093C5B">
        <w:t>Households connected to Sewage Network –</w:t>
      </w:r>
      <w:r w:rsidR="00322872">
        <w:t xml:space="preserve"> Nil</w:t>
      </w:r>
      <w:r w:rsidR="00857FC6" w:rsidRPr="00857FC6">
        <w:rPr>
          <w:noProof/>
        </w:rPr>
        <w:drawing>
          <wp:inline distT="0" distB="0" distL="0" distR="0">
            <wp:extent cx="4095750" cy="1647825"/>
            <wp:effectExtent l="19050" t="0" r="1905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96F1F" w:rsidRPr="00A35486" w:rsidRDefault="00896F1F" w:rsidP="00896F1F">
      <w:pPr>
        <w:rPr>
          <w:b/>
          <w:color w:val="FF0000"/>
          <w:sz w:val="24"/>
        </w:rPr>
      </w:pPr>
      <w:r w:rsidRPr="00A35486">
        <w:rPr>
          <w:b/>
          <w:color w:val="FF0000"/>
          <w:sz w:val="24"/>
        </w:rPr>
        <w:t>Targets:</w:t>
      </w:r>
    </w:p>
    <w:p w:rsidR="00896F1F" w:rsidRPr="001901F8" w:rsidRDefault="00896F1F" w:rsidP="00896F1F">
      <w:pPr>
        <w:pStyle w:val="ListParagraph"/>
        <w:numPr>
          <w:ilvl w:val="0"/>
          <w:numId w:val="16"/>
        </w:numPr>
        <w:rPr>
          <w:b/>
          <w:color w:val="000000" w:themeColor="text1"/>
        </w:rPr>
      </w:pPr>
      <w:r w:rsidRPr="001901F8">
        <w:rPr>
          <w:b/>
          <w:color w:val="000000" w:themeColor="text1"/>
        </w:rPr>
        <w:t>By 2019</w:t>
      </w:r>
    </w:p>
    <w:p w:rsidR="00654F0E" w:rsidRPr="00654F0E" w:rsidRDefault="00654F0E" w:rsidP="00654F0E">
      <w:pPr>
        <w:pStyle w:val="ListParagraph"/>
        <w:numPr>
          <w:ilvl w:val="0"/>
          <w:numId w:val="32"/>
        </w:numPr>
      </w:pPr>
      <w:r>
        <w:t>Individual Household Toilet –</w:t>
      </w:r>
      <w:r w:rsidR="009447D0">
        <w:t xml:space="preserve"> 40%</w:t>
      </w:r>
      <w:r>
        <w:t xml:space="preserve"> </w:t>
      </w:r>
    </w:p>
    <w:p w:rsidR="00654F0E" w:rsidRPr="00654F0E" w:rsidRDefault="00654F0E" w:rsidP="00654F0E">
      <w:pPr>
        <w:pStyle w:val="ListParagraph"/>
        <w:numPr>
          <w:ilvl w:val="0"/>
          <w:numId w:val="32"/>
        </w:numPr>
      </w:pPr>
      <w:r>
        <w:t xml:space="preserve">Community Toilet – </w:t>
      </w:r>
      <w:r w:rsidR="009447D0">
        <w:t xml:space="preserve"> 36%</w:t>
      </w:r>
    </w:p>
    <w:p w:rsidR="00896F1F" w:rsidRPr="001901F8" w:rsidRDefault="00654F0E" w:rsidP="00654F0E">
      <w:pPr>
        <w:pStyle w:val="ListParagraph"/>
        <w:numPr>
          <w:ilvl w:val="0"/>
          <w:numId w:val="32"/>
        </w:numPr>
        <w:rPr>
          <w:color w:val="000000" w:themeColor="text1"/>
        </w:rPr>
      </w:pPr>
      <w:r>
        <w:t xml:space="preserve"> Households connected to Sewage Network – </w:t>
      </w:r>
      <w:r w:rsidR="009447D0">
        <w:t>20%</w:t>
      </w:r>
    </w:p>
    <w:p w:rsidR="00896F1F" w:rsidRDefault="00896F1F" w:rsidP="00896F1F">
      <w:pPr>
        <w:pStyle w:val="ListParagraph"/>
        <w:numPr>
          <w:ilvl w:val="0"/>
          <w:numId w:val="16"/>
        </w:numPr>
        <w:rPr>
          <w:b/>
          <w:color w:val="000000" w:themeColor="text1"/>
        </w:rPr>
      </w:pPr>
      <w:r w:rsidRPr="001901F8">
        <w:rPr>
          <w:b/>
          <w:color w:val="000000" w:themeColor="text1"/>
        </w:rPr>
        <w:t>By 2022</w:t>
      </w:r>
    </w:p>
    <w:p w:rsidR="00654F0E" w:rsidRPr="00654F0E" w:rsidRDefault="00654F0E" w:rsidP="00654F0E">
      <w:pPr>
        <w:pStyle w:val="ListParagraph"/>
        <w:numPr>
          <w:ilvl w:val="0"/>
          <w:numId w:val="35"/>
        </w:numPr>
        <w:rPr>
          <w:color w:val="000000" w:themeColor="text1"/>
        </w:rPr>
      </w:pPr>
      <w:r w:rsidRPr="00654F0E">
        <w:rPr>
          <w:color w:val="000000" w:themeColor="text1"/>
        </w:rPr>
        <w:t xml:space="preserve">Individual Household Toilet – </w:t>
      </w:r>
      <w:r w:rsidR="009447D0">
        <w:rPr>
          <w:color w:val="000000" w:themeColor="text1"/>
        </w:rPr>
        <w:t>67 %</w:t>
      </w:r>
    </w:p>
    <w:p w:rsidR="00654F0E" w:rsidRPr="00654F0E" w:rsidRDefault="00654F0E" w:rsidP="00654F0E">
      <w:pPr>
        <w:pStyle w:val="ListParagraph"/>
        <w:numPr>
          <w:ilvl w:val="0"/>
          <w:numId w:val="35"/>
        </w:numPr>
        <w:rPr>
          <w:color w:val="000000" w:themeColor="text1"/>
        </w:rPr>
      </w:pPr>
      <w:r w:rsidRPr="00654F0E">
        <w:rPr>
          <w:color w:val="000000" w:themeColor="text1"/>
        </w:rPr>
        <w:t xml:space="preserve">Community Toilet – </w:t>
      </w:r>
      <w:r w:rsidR="009447D0">
        <w:rPr>
          <w:color w:val="000000" w:themeColor="text1"/>
        </w:rPr>
        <w:t>67%</w:t>
      </w:r>
    </w:p>
    <w:p w:rsidR="00654F0E" w:rsidRPr="001901F8" w:rsidRDefault="00654F0E" w:rsidP="00654F0E">
      <w:pPr>
        <w:pStyle w:val="ListParagraph"/>
        <w:numPr>
          <w:ilvl w:val="0"/>
          <w:numId w:val="35"/>
        </w:numPr>
        <w:rPr>
          <w:color w:val="000000" w:themeColor="text1"/>
        </w:rPr>
      </w:pPr>
      <w:r w:rsidRPr="00654F0E">
        <w:rPr>
          <w:color w:val="000000" w:themeColor="text1"/>
        </w:rPr>
        <w:t xml:space="preserve"> Households connected to Sewage Network – </w:t>
      </w:r>
      <w:r w:rsidR="009447D0">
        <w:rPr>
          <w:color w:val="000000" w:themeColor="text1"/>
        </w:rPr>
        <w:t>67%</w:t>
      </w:r>
    </w:p>
    <w:p w:rsidR="00896F1F" w:rsidRPr="001901F8" w:rsidRDefault="00896F1F" w:rsidP="00896F1F">
      <w:pPr>
        <w:pStyle w:val="ListParagraph"/>
        <w:ind w:left="1440"/>
        <w:rPr>
          <w:b/>
          <w:color w:val="000000" w:themeColor="text1"/>
        </w:rPr>
      </w:pPr>
    </w:p>
    <w:p w:rsidR="00896F1F" w:rsidRDefault="00896F1F" w:rsidP="00896F1F">
      <w:pPr>
        <w:pStyle w:val="ListParagraph"/>
        <w:numPr>
          <w:ilvl w:val="0"/>
          <w:numId w:val="16"/>
        </w:numPr>
        <w:rPr>
          <w:b/>
          <w:color w:val="000000" w:themeColor="text1"/>
        </w:rPr>
      </w:pPr>
      <w:r w:rsidRPr="001901F8">
        <w:rPr>
          <w:b/>
          <w:color w:val="000000" w:themeColor="text1"/>
        </w:rPr>
        <w:t>By 2030</w:t>
      </w:r>
    </w:p>
    <w:p w:rsidR="00654F0E" w:rsidRPr="00654F0E" w:rsidRDefault="00654F0E" w:rsidP="00654F0E">
      <w:pPr>
        <w:pStyle w:val="ListParagraph"/>
        <w:numPr>
          <w:ilvl w:val="0"/>
          <w:numId w:val="35"/>
        </w:numPr>
        <w:rPr>
          <w:color w:val="000000" w:themeColor="text1"/>
        </w:rPr>
      </w:pPr>
      <w:r w:rsidRPr="00654F0E">
        <w:rPr>
          <w:color w:val="000000" w:themeColor="text1"/>
        </w:rPr>
        <w:t xml:space="preserve">Individual Household Toilet – </w:t>
      </w:r>
      <w:r w:rsidR="009E57E6">
        <w:rPr>
          <w:color w:val="000000" w:themeColor="text1"/>
        </w:rPr>
        <w:t>100%</w:t>
      </w:r>
    </w:p>
    <w:p w:rsidR="00654F0E" w:rsidRPr="00654F0E" w:rsidRDefault="00654F0E" w:rsidP="00654F0E">
      <w:pPr>
        <w:pStyle w:val="ListParagraph"/>
        <w:numPr>
          <w:ilvl w:val="0"/>
          <w:numId w:val="35"/>
        </w:numPr>
        <w:rPr>
          <w:color w:val="000000" w:themeColor="text1"/>
        </w:rPr>
      </w:pPr>
      <w:r w:rsidRPr="00654F0E">
        <w:rPr>
          <w:color w:val="000000" w:themeColor="text1"/>
        </w:rPr>
        <w:t xml:space="preserve">Community Toilet – </w:t>
      </w:r>
      <w:r w:rsidR="009E57E6">
        <w:rPr>
          <w:color w:val="000000" w:themeColor="text1"/>
        </w:rPr>
        <w:t>100%</w:t>
      </w:r>
    </w:p>
    <w:p w:rsidR="00654F0E" w:rsidRPr="001901F8" w:rsidRDefault="00654F0E" w:rsidP="00654F0E">
      <w:pPr>
        <w:pStyle w:val="ListParagraph"/>
        <w:numPr>
          <w:ilvl w:val="0"/>
          <w:numId w:val="35"/>
        </w:numPr>
        <w:rPr>
          <w:color w:val="000000" w:themeColor="text1"/>
        </w:rPr>
      </w:pPr>
      <w:r w:rsidRPr="00654F0E">
        <w:rPr>
          <w:color w:val="000000" w:themeColor="text1"/>
        </w:rPr>
        <w:t xml:space="preserve"> Households connected to Sewage Network –</w:t>
      </w:r>
      <w:r w:rsidR="009E57E6">
        <w:rPr>
          <w:color w:val="000000" w:themeColor="text1"/>
        </w:rPr>
        <w:t>100%</w:t>
      </w:r>
    </w:p>
    <w:p w:rsidR="00896F1F" w:rsidRPr="004D53D1" w:rsidRDefault="00896F1F" w:rsidP="00654F0E">
      <w:pPr>
        <w:pStyle w:val="ListParagraph"/>
        <w:ind w:left="1440"/>
        <w:rPr>
          <w:color w:val="000000" w:themeColor="text1"/>
        </w:rPr>
      </w:pPr>
    </w:p>
    <w:p w:rsidR="00896F1F" w:rsidRPr="00B2567A" w:rsidRDefault="00896F1F" w:rsidP="00896F1F">
      <w:pPr>
        <w:rPr>
          <w:b/>
          <w:color w:val="FF0000"/>
          <w:sz w:val="24"/>
        </w:rPr>
      </w:pPr>
      <w:r w:rsidRPr="00B2567A">
        <w:rPr>
          <w:b/>
          <w:color w:val="FF0000"/>
          <w:sz w:val="24"/>
        </w:rPr>
        <w:t>Strategy:</w:t>
      </w:r>
    </w:p>
    <w:p w:rsidR="00896F1F" w:rsidRDefault="00093C5B" w:rsidP="00896F1F">
      <w:pPr>
        <w:pStyle w:val="ListParagraph"/>
        <w:numPr>
          <w:ilvl w:val="0"/>
          <w:numId w:val="16"/>
        </w:numPr>
      </w:pPr>
      <w:r>
        <w:t>Due to difficult and rug topography, all the households are connected with isolated septic tanks &amp; soak pits. So instead of sewerage network, the Septage management (sludge suction tankers and sewage treatment plants) is feasible for urban areas, hence proposed</w:t>
      </w:r>
    </w:p>
    <w:p w:rsidR="00EF1E05" w:rsidRDefault="002B0E7B" w:rsidP="00EF1E05">
      <w:pPr>
        <w:pStyle w:val="Heading1"/>
        <w:numPr>
          <w:ilvl w:val="0"/>
          <w:numId w:val="1"/>
        </w:numPr>
      </w:pPr>
      <w:bookmarkStart w:id="28" w:name="_Toc490661506"/>
      <w:bookmarkStart w:id="29" w:name="_Toc490668618"/>
      <w:r>
        <w:t>RESPONSIBLE CONSUMPTION AND PRODUCATION</w:t>
      </w:r>
      <w:bookmarkEnd w:id="28"/>
      <w:bookmarkEnd w:id="29"/>
      <w:r w:rsidR="00A03455">
        <w:t xml:space="preserve"> </w:t>
      </w:r>
    </w:p>
    <w:p w:rsidR="00B2567A" w:rsidRDefault="00B2567A" w:rsidP="004B7D8E">
      <w:pPr>
        <w:rPr>
          <w:b/>
          <w:color w:val="00B050"/>
        </w:rPr>
      </w:pPr>
    </w:p>
    <w:p w:rsidR="004B7D8E" w:rsidRDefault="004B7D8E" w:rsidP="004B7D8E">
      <w:pPr>
        <w:rPr>
          <w:b/>
          <w:color w:val="00B050"/>
        </w:rPr>
      </w:pPr>
      <w:r w:rsidRPr="004A68B8">
        <w:rPr>
          <w:b/>
          <w:color w:val="00B050"/>
        </w:rPr>
        <w:t>Baseline:</w:t>
      </w:r>
    </w:p>
    <w:p w:rsidR="004B7D8E" w:rsidRPr="00673FEF" w:rsidRDefault="00134C43" w:rsidP="004B7D8E">
      <w:pPr>
        <w:pStyle w:val="ListParagraph"/>
        <w:numPr>
          <w:ilvl w:val="0"/>
          <w:numId w:val="16"/>
        </w:numPr>
        <w:rPr>
          <w:b/>
          <w:color w:val="00B050"/>
        </w:rPr>
      </w:pPr>
      <w:r>
        <w:t>Switch to Energy efficient light bulbs  - 10%</w:t>
      </w:r>
    </w:p>
    <w:p w:rsidR="00441F11" w:rsidRPr="00441F11" w:rsidRDefault="00441F11" w:rsidP="004B7D8E">
      <w:pPr>
        <w:pStyle w:val="ListParagraph"/>
        <w:numPr>
          <w:ilvl w:val="0"/>
          <w:numId w:val="16"/>
        </w:numPr>
      </w:pPr>
      <w:r w:rsidRPr="00441F11">
        <w:t xml:space="preserve">Hydro Power </w:t>
      </w:r>
      <w:r>
        <w:t>p</w:t>
      </w:r>
      <w:r w:rsidRPr="00441F11">
        <w:t>otential – 57,000 MW</w:t>
      </w:r>
    </w:p>
    <w:p w:rsidR="00673FEF" w:rsidRPr="00896F1F" w:rsidRDefault="00673FEF" w:rsidP="004B7D8E">
      <w:pPr>
        <w:pStyle w:val="ListParagraph"/>
        <w:numPr>
          <w:ilvl w:val="0"/>
          <w:numId w:val="16"/>
        </w:numPr>
        <w:rPr>
          <w:b/>
          <w:color w:val="00B050"/>
        </w:rPr>
      </w:pPr>
      <w:r>
        <w:t xml:space="preserve">Electric productivity capacity </w:t>
      </w:r>
      <w:r w:rsidR="00CE1DB4">
        <w:t>– 462.43 MW (0.81%)</w:t>
      </w:r>
    </w:p>
    <w:p w:rsidR="004B7D8E" w:rsidRPr="00A35486" w:rsidRDefault="004B7D8E" w:rsidP="004B7D8E">
      <w:pPr>
        <w:rPr>
          <w:b/>
          <w:color w:val="FF0000"/>
          <w:sz w:val="24"/>
        </w:rPr>
      </w:pPr>
      <w:r w:rsidRPr="00A35486">
        <w:rPr>
          <w:b/>
          <w:color w:val="FF0000"/>
          <w:sz w:val="24"/>
        </w:rPr>
        <w:t>Targets:</w:t>
      </w:r>
    </w:p>
    <w:p w:rsidR="004B7D8E" w:rsidRPr="001901F8" w:rsidRDefault="004B7D8E" w:rsidP="004B7D8E">
      <w:pPr>
        <w:pStyle w:val="ListParagraph"/>
        <w:numPr>
          <w:ilvl w:val="0"/>
          <w:numId w:val="16"/>
        </w:numPr>
        <w:rPr>
          <w:b/>
          <w:color w:val="000000" w:themeColor="text1"/>
        </w:rPr>
      </w:pPr>
      <w:r w:rsidRPr="001901F8">
        <w:rPr>
          <w:b/>
          <w:color w:val="000000" w:themeColor="text1"/>
        </w:rPr>
        <w:t>By 2019</w:t>
      </w:r>
    </w:p>
    <w:p w:rsidR="00134C43" w:rsidRPr="00896F1F" w:rsidRDefault="00134C43" w:rsidP="00134C43">
      <w:pPr>
        <w:pStyle w:val="ListParagraph"/>
        <w:numPr>
          <w:ilvl w:val="0"/>
          <w:numId w:val="32"/>
        </w:numPr>
        <w:rPr>
          <w:b/>
          <w:color w:val="00B050"/>
        </w:rPr>
      </w:pPr>
      <w:r>
        <w:t xml:space="preserve">Switch to Energy efficient light </w:t>
      </w:r>
      <w:r w:rsidR="00127FE9">
        <w:t>bulbs -</w:t>
      </w:r>
      <w:r>
        <w:t xml:space="preserve"> 20%</w:t>
      </w:r>
    </w:p>
    <w:p w:rsidR="004B7D8E" w:rsidRPr="001901F8" w:rsidRDefault="00D74D39" w:rsidP="004B7D8E">
      <w:pPr>
        <w:pStyle w:val="ListParagraph"/>
        <w:numPr>
          <w:ilvl w:val="0"/>
          <w:numId w:val="32"/>
        </w:numPr>
        <w:rPr>
          <w:color w:val="000000" w:themeColor="text1"/>
        </w:rPr>
      </w:pPr>
      <w:r>
        <w:t>Electric productivity capacity – 5%</w:t>
      </w:r>
    </w:p>
    <w:p w:rsidR="004B7D8E" w:rsidRDefault="004B7D8E" w:rsidP="004B7D8E">
      <w:pPr>
        <w:pStyle w:val="ListParagraph"/>
        <w:numPr>
          <w:ilvl w:val="0"/>
          <w:numId w:val="16"/>
        </w:numPr>
        <w:rPr>
          <w:b/>
          <w:color w:val="000000" w:themeColor="text1"/>
        </w:rPr>
      </w:pPr>
      <w:r w:rsidRPr="001901F8">
        <w:rPr>
          <w:b/>
          <w:color w:val="000000" w:themeColor="text1"/>
        </w:rPr>
        <w:t>By 2022</w:t>
      </w:r>
    </w:p>
    <w:p w:rsidR="00134C43" w:rsidRPr="00896F1F" w:rsidRDefault="00134C43" w:rsidP="00134C43">
      <w:pPr>
        <w:pStyle w:val="ListParagraph"/>
        <w:numPr>
          <w:ilvl w:val="0"/>
          <w:numId w:val="34"/>
        </w:numPr>
        <w:rPr>
          <w:b/>
          <w:color w:val="00B050"/>
        </w:rPr>
      </w:pPr>
      <w:r>
        <w:t>Switch to Energy efficient light bulbs  - 25</w:t>
      </w:r>
      <w:r w:rsidR="00D74D39">
        <w:t>%</w:t>
      </w:r>
    </w:p>
    <w:p w:rsidR="004B7D8E" w:rsidRPr="004D53D1" w:rsidRDefault="00D74D39" w:rsidP="004B7D8E">
      <w:pPr>
        <w:pStyle w:val="ListParagraph"/>
        <w:numPr>
          <w:ilvl w:val="0"/>
          <w:numId w:val="34"/>
        </w:numPr>
        <w:rPr>
          <w:color w:val="000000" w:themeColor="text1"/>
        </w:rPr>
      </w:pPr>
      <w:r>
        <w:t>Electric productivity capacity – 22%</w:t>
      </w:r>
    </w:p>
    <w:p w:rsidR="004B7D8E" w:rsidRPr="001901F8" w:rsidRDefault="004B7D8E" w:rsidP="004B7D8E">
      <w:pPr>
        <w:pStyle w:val="ListParagraph"/>
        <w:ind w:left="1440"/>
        <w:rPr>
          <w:b/>
          <w:color w:val="000000" w:themeColor="text1"/>
        </w:rPr>
      </w:pPr>
    </w:p>
    <w:p w:rsidR="004B7D8E" w:rsidRDefault="004B7D8E" w:rsidP="004B7D8E">
      <w:pPr>
        <w:pStyle w:val="ListParagraph"/>
        <w:numPr>
          <w:ilvl w:val="0"/>
          <w:numId w:val="16"/>
        </w:numPr>
        <w:rPr>
          <w:b/>
          <w:color w:val="000000" w:themeColor="text1"/>
        </w:rPr>
      </w:pPr>
      <w:r w:rsidRPr="001901F8">
        <w:rPr>
          <w:b/>
          <w:color w:val="000000" w:themeColor="text1"/>
        </w:rPr>
        <w:t>By 2030</w:t>
      </w:r>
    </w:p>
    <w:p w:rsidR="00134C43" w:rsidRPr="00896F1F" w:rsidRDefault="00134C43" w:rsidP="00134C43">
      <w:pPr>
        <w:pStyle w:val="ListParagraph"/>
        <w:numPr>
          <w:ilvl w:val="0"/>
          <w:numId w:val="35"/>
        </w:numPr>
        <w:rPr>
          <w:b/>
          <w:color w:val="00B050"/>
        </w:rPr>
      </w:pPr>
      <w:r>
        <w:t>Switch to Energy efficient light bulbs  - 35</w:t>
      </w:r>
      <w:r w:rsidR="00D74D39">
        <w:t>%</w:t>
      </w:r>
    </w:p>
    <w:p w:rsidR="004B7D8E" w:rsidRPr="004D53D1" w:rsidRDefault="00D74D39" w:rsidP="004B7D8E">
      <w:pPr>
        <w:pStyle w:val="ListParagraph"/>
        <w:numPr>
          <w:ilvl w:val="0"/>
          <w:numId w:val="35"/>
        </w:numPr>
        <w:rPr>
          <w:color w:val="000000" w:themeColor="text1"/>
        </w:rPr>
      </w:pPr>
      <w:r>
        <w:t>Electric productivity capacity 75%</w:t>
      </w:r>
    </w:p>
    <w:p w:rsidR="004B7D8E" w:rsidRPr="00B2567A" w:rsidRDefault="004B7D8E" w:rsidP="004B7D8E">
      <w:pPr>
        <w:rPr>
          <w:b/>
          <w:color w:val="FF0000"/>
          <w:sz w:val="24"/>
        </w:rPr>
      </w:pPr>
      <w:r w:rsidRPr="00B2567A">
        <w:rPr>
          <w:b/>
          <w:color w:val="FF0000"/>
          <w:sz w:val="24"/>
        </w:rPr>
        <w:t>Strategy:</w:t>
      </w:r>
    </w:p>
    <w:p w:rsidR="004B7D8E" w:rsidRDefault="00885E89" w:rsidP="004B7D8E">
      <w:pPr>
        <w:pStyle w:val="ListParagraph"/>
        <w:numPr>
          <w:ilvl w:val="0"/>
          <w:numId w:val="16"/>
        </w:numPr>
      </w:pPr>
      <w:r>
        <w:t>Creation of awareness amongst all the sections of people about energy efficiency and conservations</w:t>
      </w:r>
    </w:p>
    <w:p w:rsidR="00885E89" w:rsidRDefault="00885E89" w:rsidP="004B7D8E">
      <w:pPr>
        <w:pStyle w:val="ListParagraph"/>
        <w:numPr>
          <w:ilvl w:val="0"/>
          <w:numId w:val="16"/>
        </w:numPr>
      </w:pPr>
      <w:r>
        <w:t xml:space="preserve">Frame Arunachal Pradesh Energy Conservation Building Code (APECBC) for </w:t>
      </w:r>
      <w:r w:rsidR="00F01E3B">
        <w:t>energy efficient buildings</w:t>
      </w:r>
    </w:p>
    <w:p w:rsidR="00781A51" w:rsidRDefault="00781A51" w:rsidP="004B7D8E">
      <w:pPr>
        <w:pStyle w:val="ListParagraph"/>
        <w:numPr>
          <w:ilvl w:val="0"/>
          <w:numId w:val="16"/>
        </w:numPr>
      </w:pPr>
      <w:r>
        <w:t>Increase investment in hydro power sector by inviting potential power developers</w:t>
      </w:r>
    </w:p>
    <w:p w:rsidR="00F01E3B" w:rsidRDefault="00781A51" w:rsidP="004B7D8E">
      <w:pPr>
        <w:pStyle w:val="ListParagraph"/>
        <w:numPr>
          <w:ilvl w:val="0"/>
          <w:numId w:val="16"/>
        </w:numPr>
      </w:pPr>
      <w:r>
        <w:t xml:space="preserve">Focus on action points and improve infrastructure related to hydro power sectors </w:t>
      </w:r>
    </w:p>
    <w:p w:rsidR="002B0E7B" w:rsidRDefault="002B0E7B" w:rsidP="00E85F99">
      <w:pPr>
        <w:pStyle w:val="Heading1"/>
        <w:numPr>
          <w:ilvl w:val="0"/>
          <w:numId w:val="1"/>
        </w:numPr>
      </w:pPr>
      <w:bookmarkStart w:id="30" w:name="_Toc490661507"/>
      <w:bookmarkStart w:id="31" w:name="_Toc490668619"/>
      <w:r>
        <w:t>CLIMATE ACTION</w:t>
      </w:r>
      <w:bookmarkEnd w:id="30"/>
      <w:bookmarkEnd w:id="31"/>
    </w:p>
    <w:p w:rsidR="00B2567A" w:rsidRDefault="00B2567A" w:rsidP="0017327C">
      <w:pPr>
        <w:rPr>
          <w:b/>
          <w:color w:val="FF0000"/>
          <w:sz w:val="24"/>
        </w:rPr>
      </w:pPr>
    </w:p>
    <w:p w:rsidR="0017327C" w:rsidRPr="00B2567A" w:rsidRDefault="0017327C" w:rsidP="0017327C">
      <w:pPr>
        <w:rPr>
          <w:b/>
          <w:color w:val="00B050"/>
        </w:rPr>
      </w:pPr>
      <w:r w:rsidRPr="00B2567A">
        <w:rPr>
          <w:b/>
          <w:color w:val="00B050"/>
        </w:rPr>
        <w:lastRenderedPageBreak/>
        <w:t>Baseline</w:t>
      </w:r>
    </w:p>
    <w:p w:rsidR="0017327C" w:rsidRDefault="00F11325" w:rsidP="0017327C">
      <w:pPr>
        <w:pStyle w:val="ListParagraph"/>
        <w:numPr>
          <w:ilvl w:val="0"/>
          <w:numId w:val="6"/>
        </w:numPr>
        <w:jc w:val="both"/>
      </w:pPr>
      <w:r>
        <w:t>The Construction and Demolition Waste Management Rules, 2016</w:t>
      </w:r>
    </w:p>
    <w:p w:rsidR="00F11325" w:rsidRDefault="00F11325" w:rsidP="0017327C">
      <w:pPr>
        <w:pStyle w:val="ListParagraph"/>
        <w:numPr>
          <w:ilvl w:val="0"/>
          <w:numId w:val="6"/>
        </w:numPr>
        <w:jc w:val="both"/>
      </w:pPr>
      <w:r>
        <w:t>The Hazardous and Other Wastes (Management and Transboundary Movement) Rules, 2016</w:t>
      </w:r>
    </w:p>
    <w:p w:rsidR="00F11325" w:rsidRDefault="00F11325" w:rsidP="0017327C">
      <w:pPr>
        <w:pStyle w:val="ListParagraph"/>
        <w:numPr>
          <w:ilvl w:val="0"/>
          <w:numId w:val="6"/>
        </w:numPr>
        <w:jc w:val="both"/>
      </w:pPr>
      <w:r>
        <w:t>The Bio-Medical Waste management Rules, 2016</w:t>
      </w:r>
    </w:p>
    <w:p w:rsidR="00F11325" w:rsidRDefault="00F11325" w:rsidP="0017327C">
      <w:pPr>
        <w:pStyle w:val="ListParagraph"/>
        <w:numPr>
          <w:ilvl w:val="0"/>
          <w:numId w:val="6"/>
        </w:numPr>
        <w:jc w:val="both"/>
      </w:pPr>
      <w:r>
        <w:t>The Plastic Waste Management Rules, 2016</w:t>
      </w:r>
    </w:p>
    <w:p w:rsidR="00F11325" w:rsidRDefault="00F11325" w:rsidP="00F11325">
      <w:pPr>
        <w:pStyle w:val="ListParagraph"/>
        <w:numPr>
          <w:ilvl w:val="0"/>
          <w:numId w:val="6"/>
        </w:numPr>
        <w:jc w:val="both"/>
      </w:pPr>
      <w:r>
        <w:t xml:space="preserve">The Solid Waste Management rules, 2016 </w:t>
      </w:r>
    </w:p>
    <w:p w:rsidR="0017327C" w:rsidRDefault="0017327C" w:rsidP="0017327C">
      <w:pPr>
        <w:rPr>
          <w:b/>
          <w:color w:val="FF0000"/>
          <w:sz w:val="24"/>
        </w:rPr>
      </w:pPr>
      <w:r w:rsidRPr="00D224CA">
        <w:rPr>
          <w:b/>
          <w:color w:val="FF0000"/>
          <w:sz w:val="24"/>
        </w:rPr>
        <w:t>Targets</w:t>
      </w:r>
    </w:p>
    <w:p w:rsidR="0017327C" w:rsidRDefault="0017327C" w:rsidP="0017327C">
      <w:pPr>
        <w:pStyle w:val="ListParagraph"/>
        <w:numPr>
          <w:ilvl w:val="0"/>
          <w:numId w:val="6"/>
        </w:numPr>
        <w:ind w:left="709" w:hanging="425"/>
        <w:jc w:val="both"/>
        <w:rPr>
          <w:b/>
          <w:sz w:val="24"/>
        </w:rPr>
      </w:pPr>
      <w:r>
        <w:rPr>
          <w:b/>
          <w:sz w:val="24"/>
        </w:rPr>
        <w:t>By 2019:</w:t>
      </w:r>
    </w:p>
    <w:p w:rsidR="0017327C" w:rsidRDefault="00435055" w:rsidP="0017327C">
      <w:pPr>
        <w:pStyle w:val="ListParagraph"/>
        <w:numPr>
          <w:ilvl w:val="1"/>
          <w:numId w:val="6"/>
        </w:numPr>
        <w:ind w:left="1134" w:hanging="567"/>
        <w:jc w:val="both"/>
        <w:rPr>
          <w:sz w:val="24"/>
        </w:rPr>
      </w:pPr>
      <w:r>
        <w:rPr>
          <w:sz w:val="24"/>
        </w:rPr>
        <w:t>Protect and restore water-related ecosystems including mountains, forests, wetlands, rivers, aquifers and lakes</w:t>
      </w:r>
    </w:p>
    <w:p w:rsidR="00F11325" w:rsidRDefault="00F11325" w:rsidP="0017327C">
      <w:pPr>
        <w:pStyle w:val="ListParagraph"/>
        <w:numPr>
          <w:ilvl w:val="1"/>
          <w:numId w:val="6"/>
        </w:numPr>
        <w:ind w:left="1134" w:hanging="567"/>
        <w:jc w:val="both"/>
        <w:rPr>
          <w:sz w:val="24"/>
        </w:rPr>
      </w:pPr>
      <w:r>
        <w:rPr>
          <w:sz w:val="24"/>
        </w:rPr>
        <w:t xml:space="preserve">Replacement &amp; reduction in use of </w:t>
      </w:r>
      <w:r w:rsidR="004C0439">
        <w:rPr>
          <w:sz w:val="24"/>
        </w:rPr>
        <w:t>chemical</w:t>
      </w:r>
      <w:r>
        <w:rPr>
          <w:sz w:val="24"/>
        </w:rPr>
        <w:t xml:space="preserve"> fertilizers &amp; pesticides by organic fertilizers &amp; pesticides – a step towards declaring Arunachal Pradesh as Organic State by 2020</w:t>
      </w:r>
    </w:p>
    <w:p w:rsidR="0017327C" w:rsidRDefault="0017327C" w:rsidP="0017327C">
      <w:pPr>
        <w:pStyle w:val="ListParagraph"/>
        <w:numPr>
          <w:ilvl w:val="0"/>
          <w:numId w:val="6"/>
        </w:numPr>
        <w:ind w:left="709" w:hanging="425"/>
        <w:jc w:val="both"/>
        <w:rPr>
          <w:b/>
          <w:color w:val="FF0000"/>
          <w:sz w:val="24"/>
        </w:rPr>
      </w:pPr>
      <w:r>
        <w:rPr>
          <w:b/>
          <w:sz w:val="24"/>
        </w:rPr>
        <w:t>By 2029:</w:t>
      </w:r>
    </w:p>
    <w:p w:rsidR="0017327C" w:rsidRDefault="00435055" w:rsidP="0017327C">
      <w:pPr>
        <w:pStyle w:val="ListParagraph"/>
        <w:numPr>
          <w:ilvl w:val="1"/>
          <w:numId w:val="6"/>
        </w:numPr>
        <w:ind w:left="1134" w:hanging="567"/>
        <w:jc w:val="both"/>
        <w:rPr>
          <w:sz w:val="24"/>
        </w:rPr>
      </w:pPr>
      <w:r>
        <w:rPr>
          <w:sz w:val="24"/>
        </w:rPr>
        <w:t>Substantially reduce the number of deaths and illness from hazardous chemicals of air, water and soil contamination</w:t>
      </w:r>
    </w:p>
    <w:p w:rsidR="00F11325" w:rsidRDefault="00F11325" w:rsidP="0017327C">
      <w:pPr>
        <w:pStyle w:val="ListParagraph"/>
        <w:numPr>
          <w:ilvl w:val="1"/>
          <w:numId w:val="6"/>
        </w:numPr>
        <w:ind w:left="1134" w:hanging="567"/>
        <w:jc w:val="both"/>
        <w:rPr>
          <w:sz w:val="24"/>
        </w:rPr>
      </w:pPr>
      <w:r>
        <w:rPr>
          <w:sz w:val="24"/>
        </w:rPr>
        <w:t>Organic waste, including biomass generated during the harvesting and conversion of forest produce, to be conve3rted into bio-fertilizers and bio-pesticides</w:t>
      </w:r>
    </w:p>
    <w:p w:rsidR="00201281" w:rsidRDefault="00463F16" w:rsidP="0017327C">
      <w:pPr>
        <w:pStyle w:val="ListParagraph"/>
        <w:numPr>
          <w:ilvl w:val="1"/>
          <w:numId w:val="6"/>
        </w:numPr>
        <w:ind w:left="1134" w:hanging="567"/>
        <w:jc w:val="both"/>
        <w:rPr>
          <w:sz w:val="24"/>
        </w:rPr>
      </w:pPr>
      <w:r>
        <w:rPr>
          <w:sz w:val="24"/>
        </w:rPr>
        <w:t xml:space="preserve">Identification and rehabilitation of abandoned /degraded jhum lands by suitable </w:t>
      </w:r>
      <w:r w:rsidR="003D76CB">
        <w:rPr>
          <w:sz w:val="24"/>
        </w:rPr>
        <w:t>afforestation</w:t>
      </w:r>
      <w:r>
        <w:rPr>
          <w:sz w:val="24"/>
        </w:rPr>
        <w:t>.</w:t>
      </w:r>
    </w:p>
    <w:p w:rsidR="00463F16" w:rsidRDefault="00161016" w:rsidP="0017327C">
      <w:pPr>
        <w:pStyle w:val="ListParagraph"/>
        <w:numPr>
          <w:ilvl w:val="1"/>
          <w:numId w:val="6"/>
        </w:numPr>
        <w:ind w:left="1134" w:hanging="567"/>
        <w:jc w:val="both"/>
        <w:rPr>
          <w:sz w:val="24"/>
        </w:rPr>
      </w:pPr>
      <w:r>
        <w:rPr>
          <w:sz w:val="24"/>
        </w:rPr>
        <w:t>Catchment area development for water conservation at sources</w:t>
      </w:r>
    </w:p>
    <w:p w:rsidR="007B5B0C" w:rsidRPr="00B2567A" w:rsidRDefault="007B5B0C" w:rsidP="007B5B0C">
      <w:pPr>
        <w:rPr>
          <w:b/>
          <w:color w:val="FF0000"/>
          <w:sz w:val="24"/>
        </w:rPr>
      </w:pPr>
      <w:r w:rsidRPr="00B2567A">
        <w:rPr>
          <w:b/>
          <w:color w:val="FF0000"/>
          <w:sz w:val="24"/>
        </w:rPr>
        <w:t>Strategy</w:t>
      </w:r>
    </w:p>
    <w:p w:rsidR="007B5B0C" w:rsidRDefault="007B5B0C" w:rsidP="007B5B0C">
      <w:pPr>
        <w:pStyle w:val="ListParagraph"/>
        <w:numPr>
          <w:ilvl w:val="1"/>
          <w:numId w:val="6"/>
        </w:numPr>
        <w:ind w:left="1134" w:hanging="567"/>
        <w:jc w:val="both"/>
      </w:pPr>
      <w:r>
        <w:t xml:space="preserve">The State Action Plan on Climate Change has been finalized in consultation with Govt. of India </w:t>
      </w:r>
    </w:p>
    <w:p w:rsidR="00F11325" w:rsidRDefault="00F11325" w:rsidP="007B5B0C">
      <w:pPr>
        <w:pStyle w:val="ListParagraph"/>
        <w:numPr>
          <w:ilvl w:val="1"/>
          <w:numId w:val="6"/>
        </w:numPr>
        <w:ind w:left="1134" w:hanging="567"/>
        <w:jc w:val="both"/>
      </w:pPr>
      <w:r>
        <w:t>Arunachal Pradesh State pollution Control Board is responsible for issue of advisory to concerned departments and industries for strict compliance of various Acts and Rules.</w:t>
      </w:r>
    </w:p>
    <w:p w:rsidR="00F11325" w:rsidRDefault="00F11325" w:rsidP="007B5B0C">
      <w:pPr>
        <w:pStyle w:val="ListParagraph"/>
        <w:numPr>
          <w:ilvl w:val="1"/>
          <w:numId w:val="6"/>
        </w:numPr>
        <w:ind w:left="1134" w:hanging="567"/>
        <w:jc w:val="both"/>
      </w:pPr>
      <w:r>
        <w:t xml:space="preserve">All tea manufacturing/wood based industries of the State to compulsory </w:t>
      </w:r>
      <w:r w:rsidR="00463F16">
        <w:t>adopts</w:t>
      </w:r>
      <w:r>
        <w:t xml:space="preserve"> techniques for production of bio-fertilizers and bio-pesticides from the waste generated by them.</w:t>
      </w:r>
    </w:p>
    <w:p w:rsidR="002B0E7B" w:rsidRDefault="002B0E7B" w:rsidP="007073EC">
      <w:pPr>
        <w:pStyle w:val="Heading1"/>
        <w:numPr>
          <w:ilvl w:val="0"/>
          <w:numId w:val="39"/>
        </w:numPr>
      </w:pPr>
      <w:bookmarkStart w:id="32" w:name="_Toc490661508"/>
      <w:bookmarkStart w:id="33" w:name="_Toc490668620"/>
      <w:r>
        <w:t>LIFE ON LAND</w:t>
      </w:r>
      <w:bookmarkEnd w:id="32"/>
      <w:bookmarkEnd w:id="33"/>
    </w:p>
    <w:p w:rsidR="000331B5" w:rsidRPr="00B2567A" w:rsidRDefault="000331B5" w:rsidP="004E40F3">
      <w:pPr>
        <w:rPr>
          <w:b/>
          <w:color w:val="00B050"/>
        </w:rPr>
      </w:pPr>
    </w:p>
    <w:p w:rsidR="004E40F3" w:rsidRPr="00B2567A" w:rsidRDefault="004E40F3" w:rsidP="004E40F3">
      <w:pPr>
        <w:rPr>
          <w:b/>
          <w:color w:val="00B050"/>
        </w:rPr>
      </w:pPr>
      <w:r w:rsidRPr="00B2567A">
        <w:rPr>
          <w:b/>
          <w:color w:val="00B050"/>
        </w:rPr>
        <w:t>Baseline</w:t>
      </w:r>
    </w:p>
    <w:p w:rsidR="004E40F3" w:rsidRDefault="004E40F3" w:rsidP="004E40F3">
      <w:pPr>
        <w:pStyle w:val="ListParagraph"/>
        <w:numPr>
          <w:ilvl w:val="0"/>
          <w:numId w:val="6"/>
        </w:numPr>
        <w:jc w:val="both"/>
      </w:pPr>
      <w:r>
        <w:lastRenderedPageBreak/>
        <w:t>As per satellite survey of December 1988 to February 1999, the forest cover of the state was 68,847 Sq. Km. (82.21%).</w:t>
      </w:r>
    </w:p>
    <w:p w:rsidR="004E40F3" w:rsidRDefault="004E40F3" w:rsidP="004E40F3">
      <w:pPr>
        <w:pStyle w:val="ListParagraph"/>
        <w:numPr>
          <w:ilvl w:val="0"/>
          <w:numId w:val="6"/>
        </w:numPr>
        <w:jc w:val="both"/>
      </w:pPr>
      <w:r>
        <w:t xml:space="preserve"> As on 31.3.2015 forest area is 51,541 Sq. Km. which is 62 % of the total area of the state.</w:t>
      </w:r>
    </w:p>
    <w:p w:rsidR="004E40F3" w:rsidRDefault="004E40F3" w:rsidP="004E40F3">
      <w:pPr>
        <w:rPr>
          <w:b/>
          <w:color w:val="FF0000"/>
          <w:sz w:val="24"/>
        </w:rPr>
      </w:pPr>
      <w:r w:rsidRPr="00D224CA">
        <w:rPr>
          <w:b/>
          <w:color w:val="FF0000"/>
          <w:sz w:val="24"/>
        </w:rPr>
        <w:t>Targets</w:t>
      </w:r>
    </w:p>
    <w:p w:rsidR="004E40F3" w:rsidRDefault="004E40F3" w:rsidP="004E40F3">
      <w:pPr>
        <w:pStyle w:val="ListParagraph"/>
        <w:numPr>
          <w:ilvl w:val="0"/>
          <w:numId w:val="6"/>
        </w:numPr>
        <w:ind w:left="709" w:hanging="425"/>
        <w:jc w:val="both"/>
        <w:rPr>
          <w:b/>
          <w:color w:val="FF0000"/>
          <w:sz w:val="24"/>
        </w:rPr>
      </w:pPr>
      <w:r>
        <w:rPr>
          <w:b/>
          <w:sz w:val="24"/>
        </w:rPr>
        <w:t>By 2029:</w:t>
      </w:r>
    </w:p>
    <w:p w:rsidR="004E40F3" w:rsidRDefault="009D2EE5" w:rsidP="004E40F3">
      <w:pPr>
        <w:pStyle w:val="ListParagraph"/>
        <w:numPr>
          <w:ilvl w:val="1"/>
          <w:numId w:val="6"/>
        </w:numPr>
        <w:ind w:left="1134" w:hanging="567"/>
        <w:jc w:val="both"/>
        <w:rPr>
          <w:sz w:val="24"/>
        </w:rPr>
      </w:pPr>
      <w:r>
        <w:rPr>
          <w:sz w:val="24"/>
        </w:rPr>
        <w:t>To achieve the target of 80% forest coverage area</w:t>
      </w:r>
    </w:p>
    <w:p w:rsidR="004E40F3" w:rsidRDefault="004E40F3" w:rsidP="004E40F3">
      <w:pPr>
        <w:rPr>
          <w:b/>
          <w:color w:val="FF0000"/>
          <w:sz w:val="24"/>
        </w:rPr>
      </w:pPr>
      <w:r w:rsidRPr="00D224CA">
        <w:rPr>
          <w:b/>
          <w:color w:val="FF0000"/>
          <w:sz w:val="24"/>
        </w:rPr>
        <w:t>Strategy</w:t>
      </w:r>
    </w:p>
    <w:p w:rsidR="009D2EE5" w:rsidRDefault="00DF5C76" w:rsidP="009D2EE5">
      <w:pPr>
        <w:pStyle w:val="ListParagraph"/>
        <w:numPr>
          <w:ilvl w:val="1"/>
          <w:numId w:val="6"/>
        </w:numPr>
        <w:ind w:left="1134" w:hanging="567"/>
        <w:jc w:val="both"/>
      </w:pPr>
      <w:r>
        <w:t xml:space="preserve"> </w:t>
      </w:r>
      <w:r w:rsidR="009D2EE5">
        <w:t>Eco Clubs h</w:t>
      </w:r>
      <w:r w:rsidR="00161016">
        <w:t>ave</w:t>
      </w:r>
      <w:r w:rsidR="009D2EE5">
        <w:t xml:space="preserve"> been formed among school children under National Green Corps Programmes</w:t>
      </w:r>
    </w:p>
    <w:p w:rsidR="009D2EE5" w:rsidRDefault="009D2EE5" w:rsidP="009D2EE5">
      <w:pPr>
        <w:pStyle w:val="ListParagraph"/>
        <w:numPr>
          <w:ilvl w:val="1"/>
          <w:numId w:val="6"/>
        </w:numPr>
        <w:ind w:left="1134" w:hanging="567"/>
        <w:jc w:val="both"/>
      </w:pPr>
      <w:r>
        <w:t>Environment Information System (ENVIS) Centre has been set up under Director Environment with funding received from Ministry of Environment, forest &amp; Climate Change , Govt. of India.</w:t>
      </w:r>
    </w:p>
    <w:p w:rsidR="004E40F3" w:rsidRDefault="00D36006" w:rsidP="004E40F3">
      <w:pPr>
        <w:pStyle w:val="ListParagraph"/>
        <w:numPr>
          <w:ilvl w:val="1"/>
          <w:numId w:val="6"/>
        </w:numPr>
        <w:ind w:left="1134" w:hanging="567"/>
        <w:jc w:val="both"/>
      </w:pPr>
      <w:r>
        <w:t xml:space="preserve">Climate change adaption cell to carry research and issue advisory notes to various stakeholders of the State. </w:t>
      </w:r>
    </w:p>
    <w:p w:rsidR="00EF1E05" w:rsidRPr="00EF1E05" w:rsidRDefault="00EF1E05" w:rsidP="00EF1E05"/>
    <w:p w:rsidR="002B0E7B" w:rsidRDefault="002B0E7B" w:rsidP="007073EC">
      <w:pPr>
        <w:pStyle w:val="Heading1"/>
        <w:numPr>
          <w:ilvl w:val="0"/>
          <w:numId w:val="39"/>
        </w:numPr>
      </w:pPr>
      <w:bookmarkStart w:id="34" w:name="_Toc490661509"/>
      <w:bookmarkStart w:id="35" w:name="_Toc490668621"/>
      <w:r>
        <w:t>PEACE, JUSTICE AND STRONG INSTITUIONS</w:t>
      </w:r>
      <w:bookmarkEnd w:id="34"/>
      <w:bookmarkEnd w:id="35"/>
    </w:p>
    <w:p w:rsidR="00EF1E05" w:rsidRDefault="00EF1E05" w:rsidP="00EF1E05"/>
    <w:p w:rsidR="006844F0" w:rsidRDefault="006844F0" w:rsidP="006844F0">
      <w:pPr>
        <w:rPr>
          <w:b/>
          <w:color w:val="00B050"/>
        </w:rPr>
      </w:pPr>
      <w:r w:rsidRPr="004A68B8">
        <w:rPr>
          <w:b/>
          <w:color w:val="00B050"/>
        </w:rPr>
        <w:t>Baseline:</w:t>
      </w:r>
    </w:p>
    <w:p w:rsidR="006844F0" w:rsidRDefault="002F6BC7" w:rsidP="002F6BC7">
      <w:pPr>
        <w:pStyle w:val="ListParagraph"/>
        <w:numPr>
          <w:ilvl w:val="1"/>
          <w:numId w:val="6"/>
        </w:numPr>
        <w:ind w:left="1134" w:hanging="567"/>
        <w:jc w:val="both"/>
      </w:pPr>
      <w:r w:rsidRPr="002F6BC7">
        <w:t xml:space="preserve">No full proof online governmental services </w:t>
      </w:r>
      <w:r>
        <w:t>available</w:t>
      </w:r>
      <w:r w:rsidR="003021C7">
        <w:t xml:space="preserve"> at present</w:t>
      </w:r>
    </w:p>
    <w:p w:rsidR="006844F0" w:rsidRPr="00A35486" w:rsidRDefault="006844F0" w:rsidP="006844F0">
      <w:pPr>
        <w:rPr>
          <w:b/>
          <w:color w:val="FF0000"/>
          <w:sz w:val="24"/>
        </w:rPr>
      </w:pPr>
      <w:r w:rsidRPr="00A35486">
        <w:rPr>
          <w:b/>
          <w:color w:val="FF0000"/>
          <w:sz w:val="24"/>
        </w:rPr>
        <w:t>Targets:</w:t>
      </w:r>
    </w:p>
    <w:p w:rsidR="006844F0" w:rsidRDefault="006844F0" w:rsidP="006844F0">
      <w:pPr>
        <w:pStyle w:val="ListParagraph"/>
        <w:numPr>
          <w:ilvl w:val="0"/>
          <w:numId w:val="16"/>
        </w:numPr>
        <w:rPr>
          <w:b/>
          <w:color w:val="000000" w:themeColor="text1"/>
        </w:rPr>
      </w:pPr>
      <w:r w:rsidRPr="001901F8">
        <w:rPr>
          <w:b/>
          <w:color w:val="000000" w:themeColor="text1"/>
        </w:rPr>
        <w:t>By 20</w:t>
      </w:r>
      <w:r>
        <w:rPr>
          <w:b/>
          <w:color w:val="000000" w:themeColor="text1"/>
        </w:rPr>
        <w:t>19</w:t>
      </w:r>
    </w:p>
    <w:p w:rsidR="009D7827" w:rsidRDefault="009D7827" w:rsidP="006844F0">
      <w:pPr>
        <w:pStyle w:val="ListParagraph"/>
        <w:numPr>
          <w:ilvl w:val="0"/>
          <w:numId w:val="34"/>
        </w:numPr>
        <w:rPr>
          <w:color w:val="000000" w:themeColor="text1"/>
        </w:rPr>
      </w:pPr>
      <w:r>
        <w:rPr>
          <w:color w:val="000000" w:themeColor="text1"/>
        </w:rPr>
        <w:t>E-Office to be extended to extended to line departments</w:t>
      </w:r>
    </w:p>
    <w:p w:rsidR="006844F0" w:rsidRDefault="002F6BC7" w:rsidP="006844F0">
      <w:pPr>
        <w:pStyle w:val="ListParagraph"/>
        <w:numPr>
          <w:ilvl w:val="0"/>
          <w:numId w:val="34"/>
        </w:numPr>
        <w:rPr>
          <w:color w:val="000000" w:themeColor="text1"/>
        </w:rPr>
      </w:pPr>
      <w:r>
        <w:rPr>
          <w:color w:val="000000" w:themeColor="text1"/>
        </w:rPr>
        <w:t>On line service in most of the governmental services to be prioritized</w:t>
      </w:r>
    </w:p>
    <w:p w:rsidR="008414E0" w:rsidRPr="008414E0" w:rsidRDefault="002F6BC7" w:rsidP="008414E0">
      <w:pPr>
        <w:pStyle w:val="ListParagraph"/>
        <w:numPr>
          <w:ilvl w:val="0"/>
          <w:numId w:val="34"/>
        </w:numPr>
        <w:rPr>
          <w:color w:val="000000" w:themeColor="text1"/>
        </w:rPr>
      </w:pPr>
      <w:r>
        <w:rPr>
          <w:color w:val="000000" w:themeColor="text1"/>
        </w:rPr>
        <w:t>Governmental payments to be made on-line</w:t>
      </w:r>
    </w:p>
    <w:p w:rsidR="006844F0" w:rsidRDefault="006844F0" w:rsidP="006844F0">
      <w:pPr>
        <w:pStyle w:val="ListParagraph"/>
        <w:rPr>
          <w:b/>
          <w:color w:val="000000" w:themeColor="text1"/>
        </w:rPr>
      </w:pPr>
    </w:p>
    <w:p w:rsidR="006844F0" w:rsidRDefault="006844F0" w:rsidP="006844F0">
      <w:pPr>
        <w:pStyle w:val="ListParagraph"/>
        <w:numPr>
          <w:ilvl w:val="0"/>
          <w:numId w:val="16"/>
        </w:numPr>
        <w:rPr>
          <w:b/>
          <w:color w:val="000000" w:themeColor="text1"/>
        </w:rPr>
      </w:pPr>
      <w:r w:rsidRPr="001901F8">
        <w:rPr>
          <w:b/>
          <w:color w:val="000000" w:themeColor="text1"/>
        </w:rPr>
        <w:t>By 2022</w:t>
      </w:r>
    </w:p>
    <w:p w:rsidR="006844F0" w:rsidRDefault="002F6BC7" w:rsidP="006844F0">
      <w:pPr>
        <w:pStyle w:val="ListParagraph"/>
        <w:numPr>
          <w:ilvl w:val="0"/>
          <w:numId w:val="34"/>
        </w:numPr>
        <w:rPr>
          <w:color w:val="000000" w:themeColor="text1"/>
        </w:rPr>
      </w:pPr>
      <w:r>
        <w:rPr>
          <w:color w:val="000000" w:themeColor="text1"/>
        </w:rPr>
        <w:t xml:space="preserve">All </w:t>
      </w:r>
      <w:r w:rsidR="00D656A4">
        <w:rPr>
          <w:color w:val="000000" w:themeColor="text1"/>
        </w:rPr>
        <w:t>governmental</w:t>
      </w:r>
      <w:r>
        <w:rPr>
          <w:color w:val="000000" w:themeColor="text1"/>
        </w:rPr>
        <w:t xml:space="preserve"> transactions to be made </w:t>
      </w:r>
      <w:r w:rsidR="00D656A4">
        <w:rPr>
          <w:color w:val="000000" w:themeColor="text1"/>
        </w:rPr>
        <w:t>through cashless mode</w:t>
      </w:r>
    </w:p>
    <w:p w:rsidR="00D656A4" w:rsidRDefault="00D656A4" w:rsidP="006844F0">
      <w:pPr>
        <w:pStyle w:val="ListParagraph"/>
        <w:numPr>
          <w:ilvl w:val="0"/>
          <w:numId w:val="34"/>
        </w:numPr>
        <w:rPr>
          <w:color w:val="000000" w:themeColor="text1"/>
        </w:rPr>
      </w:pPr>
      <w:r>
        <w:rPr>
          <w:color w:val="000000" w:themeColor="text1"/>
        </w:rPr>
        <w:t>All governmental payments to be made through cashless mode</w:t>
      </w:r>
    </w:p>
    <w:p w:rsidR="00D656A4" w:rsidRDefault="00D656A4" w:rsidP="006844F0">
      <w:pPr>
        <w:pStyle w:val="ListParagraph"/>
        <w:numPr>
          <w:ilvl w:val="0"/>
          <w:numId w:val="34"/>
        </w:numPr>
        <w:rPr>
          <w:color w:val="000000" w:themeColor="text1"/>
        </w:rPr>
      </w:pPr>
      <w:r>
        <w:rPr>
          <w:color w:val="000000" w:themeColor="text1"/>
        </w:rPr>
        <w:t xml:space="preserve">To integrate all the governmental payments to Public Finance Management System and E-Kuber </w:t>
      </w:r>
    </w:p>
    <w:p w:rsidR="003978EF" w:rsidRDefault="003978EF" w:rsidP="006844F0">
      <w:pPr>
        <w:pStyle w:val="ListParagraph"/>
        <w:numPr>
          <w:ilvl w:val="0"/>
          <w:numId w:val="34"/>
        </w:numPr>
        <w:rPr>
          <w:color w:val="000000" w:themeColor="text1"/>
        </w:rPr>
      </w:pPr>
      <w:r>
        <w:rPr>
          <w:color w:val="000000" w:themeColor="text1"/>
        </w:rPr>
        <w:t xml:space="preserve">All the government procurements to be made through GeM platform for greater transparency and efficiency in public procurements </w:t>
      </w:r>
    </w:p>
    <w:p w:rsidR="00283A66" w:rsidRPr="004D53D1" w:rsidRDefault="00283A66" w:rsidP="006844F0">
      <w:pPr>
        <w:pStyle w:val="ListParagraph"/>
        <w:numPr>
          <w:ilvl w:val="0"/>
          <w:numId w:val="34"/>
        </w:numPr>
        <w:rPr>
          <w:color w:val="000000" w:themeColor="text1"/>
        </w:rPr>
      </w:pPr>
      <w:r>
        <w:rPr>
          <w:color w:val="000000" w:themeColor="text1"/>
        </w:rPr>
        <w:t>On line application of land records to be made</w:t>
      </w:r>
    </w:p>
    <w:p w:rsidR="00D656A4" w:rsidRPr="00D656A4" w:rsidRDefault="00D656A4" w:rsidP="00D656A4">
      <w:pPr>
        <w:pStyle w:val="ListParagraph"/>
        <w:numPr>
          <w:ilvl w:val="0"/>
          <w:numId w:val="16"/>
        </w:numPr>
        <w:rPr>
          <w:b/>
          <w:color w:val="FF0000"/>
        </w:rPr>
      </w:pPr>
      <w:r w:rsidRPr="00D656A4">
        <w:rPr>
          <w:b/>
        </w:rPr>
        <w:lastRenderedPageBreak/>
        <w:t>By 2029</w:t>
      </w:r>
    </w:p>
    <w:p w:rsidR="006844F0" w:rsidRPr="00D656A4" w:rsidRDefault="00D656A4" w:rsidP="00D656A4">
      <w:pPr>
        <w:pStyle w:val="ListParagraph"/>
        <w:numPr>
          <w:ilvl w:val="0"/>
          <w:numId w:val="34"/>
        </w:numPr>
        <w:rPr>
          <w:b/>
          <w:color w:val="000000" w:themeColor="text1"/>
        </w:rPr>
      </w:pPr>
      <w:r>
        <w:rPr>
          <w:color w:val="000000" w:themeColor="text1"/>
        </w:rPr>
        <w:t>All police stations and jail to be integrated with crime tracking records online</w:t>
      </w:r>
    </w:p>
    <w:p w:rsidR="00D656A4" w:rsidRPr="00D656A4" w:rsidRDefault="00D656A4" w:rsidP="00D656A4">
      <w:pPr>
        <w:pStyle w:val="ListParagraph"/>
        <w:numPr>
          <w:ilvl w:val="0"/>
          <w:numId w:val="34"/>
        </w:numPr>
        <w:rPr>
          <w:b/>
          <w:color w:val="000000" w:themeColor="text1"/>
        </w:rPr>
      </w:pPr>
      <w:r>
        <w:rPr>
          <w:color w:val="000000" w:themeColor="text1"/>
        </w:rPr>
        <w:t>All the civil &amp; criminal courts to be networked and records to be kept and transferred though electronic modes</w:t>
      </w:r>
    </w:p>
    <w:p w:rsidR="00D656A4" w:rsidRPr="00D656A4" w:rsidRDefault="00D656A4" w:rsidP="00D656A4">
      <w:pPr>
        <w:pStyle w:val="ListParagraph"/>
        <w:numPr>
          <w:ilvl w:val="0"/>
          <w:numId w:val="34"/>
        </w:numPr>
        <w:rPr>
          <w:b/>
          <w:color w:val="000000" w:themeColor="text1"/>
        </w:rPr>
      </w:pPr>
      <w:r>
        <w:rPr>
          <w:color w:val="000000" w:themeColor="text1"/>
        </w:rPr>
        <w:t>All the l</w:t>
      </w:r>
      <w:r w:rsidR="00283A66">
        <w:rPr>
          <w:color w:val="000000" w:themeColor="text1"/>
        </w:rPr>
        <w:t>and &amp; revenue records to be in electronic mode.</w:t>
      </w:r>
    </w:p>
    <w:p w:rsidR="006844F0" w:rsidRPr="00B2567A" w:rsidRDefault="006844F0" w:rsidP="006844F0">
      <w:pPr>
        <w:rPr>
          <w:b/>
          <w:color w:val="FF0000"/>
          <w:sz w:val="24"/>
        </w:rPr>
      </w:pPr>
      <w:r w:rsidRPr="00B2567A">
        <w:rPr>
          <w:b/>
          <w:color w:val="FF0000"/>
          <w:sz w:val="24"/>
        </w:rPr>
        <w:t>Strategy:</w:t>
      </w:r>
    </w:p>
    <w:p w:rsidR="003978EF" w:rsidRDefault="009D7827" w:rsidP="006844F0">
      <w:pPr>
        <w:pStyle w:val="ListParagraph"/>
        <w:numPr>
          <w:ilvl w:val="0"/>
          <w:numId w:val="16"/>
        </w:numPr>
      </w:pPr>
      <w:r>
        <w:t xml:space="preserve">Special </w:t>
      </w:r>
      <w:r w:rsidR="003978EF">
        <w:t>trainings on IT skills to be imparted rigorously</w:t>
      </w:r>
    </w:p>
    <w:p w:rsidR="003978EF" w:rsidRDefault="003978EF" w:rsidP="006844F0">
      <w:pPr>
        <w:pStyle w:val="ListParagraph"/>
        <w:numPr>
          <w:ilvl w:val="0"/>
          <w:numId w:val="16"/>
        </w:numPr>
      </w:pPr>
      <w:r>
        <w:t>Basic IT skills a must for all the job applicants in the government sector</w:t>
      </w:r>
    </w:p>
    <w:p w:rsidR="003978EF" w:rsidRDefault="003978EF" w:rsidP="006844F0">
      <w:pPr>
        <w:pStyle w:val="ListParagraph"/>
        <w:numPr>
          <w:ilvl w:val="0"/>
          <w:numId w:val="16"/>
        </w:numPr>
      </w:pPr>
      <w:r>
        <w:t xml:space="preserve">Regular capacity building exercises in IT skills and infrastructure </w:t>
      </w:r>
    </w:p>
    <w:p w:rsidR="006844F0" w:rsidRDefault="00175F13" w:rsidP="006844F0">
      <w:pPr>
        <w:pStyle w:val="ListParagraph"/>
        <w:numPr>
          <w:ilvl w:val="0"/>
          <w:numId w:val="16"/>
        </w:numPr>
      </w:pPr>
      <w:r>
        <w:t>Setting</w:t>
      </w:r>
      <w:r w:rsidR="008414E0">
        <w:t xml:space="preserve"> of Lok</w:t>
      </w:r>
      <w:r>
        <w:t>a</w:t>
      </w:r>
      <w:r w:rsidR="008414E0">
        <w:t>yuta will help in good governance</w:t>
      </w:r>
    </w:p>
    <w:p w:rsidR="008414E0" w:rsidRDefault="00175F13" w:rsidP="006844F0">
      <w:pPr>
        <w:pStyle w:val="ListParagraph"/>
        <w:numPr>
          <w:ilvl w:val="0"/>
          <w:numId w:val="16"/>
        </w:numPr>
      </w:pPr>
      <w:r>
        <w:t>Setting up</w:t>
      </w:r>
      <w:r w:rsidR="008414E0">
        <w:t xml:space="preserve"> of Human Rights Commission will enable the </w:t>
      </w:r>
    </w:p>
    <w:p w:rsidR="002B0E7B" w:rsidRDefault="002B0E7B" w:rsidP="007073EC">
      <w:pPr>
        <w:pStyle w:val="Heading1"/>
        <w:numPr>
          <w:ilvl w:val="0"/>
          <w:numId w:val="39"/>
        </w:numPr>
      </w:pPr>
      <w:bookmarkStart w:id="36" w:name="_Toc490661510"/>
      <w:bookmarkStart w:id="37" w:name="_Toc490668622"/>
      <w:r>
        <w:t>PARTNERSHIPS FOR THE GOALS</w:t>
      </w:r>
      <w:bookmarkEnd w:id="36"/>
      <w:bookmarkEnd w:id="37"/>
    </w:p>
    <w:p w:rsidR="00B2567A" w:rsidRDefault="00B2567A" w:rsidP="00E07870">
      <w:pPr>
        <w:rPr>
          <w:b/>
          <w:color w:val="00B050"/>
        </w:rPr>
      </w:pPr>
    </w:p>
    <w:p w:rsidR="00E07870" w:rsidRDefault="00E07870" w:rsidP="00E07870">
      <w:pPr>
        <w:rPr>
          <w:b/>
          <w:color w:val="00B050"/>
        </w:rPr>
      </w:pPr>
      <w:r w:rsidRPr="004A68B8">
        <w:rPr>
          <w:b/>
          <w:color w:val="00B050"/>
        </w:rPr>
        <w:t>Baseline:</w:t>
      </w:r>
    </w:p>
    <w:p w:rsidR="00E07870" w:rsidRDefault="00D5725E" w:rsidP="00E07870">
      <w:pPr>
        <w:pStyle w:val="ListParagraph"/>
        <w:numPr>
          <w:ilvl w:val="1"/>
          <w:numId w:val="6"/>
        </w:numPr>
        <w:ind w:left="1134" w:hanging="567"/>
        <w:jc w:val="both"/>
      </w:pPr>
      <w:r>
        <w:t>Ranked 31 among the India State in terms of ease of doing business</w:t>
      </w:r>
    </w:p>
    <w:p w:rsidR="00E07870" w:rsidRPr="00A35486" w:rsidRDefault="00E07870" w:rsidP="00E07870">
      <w:pPr>
        <w:rPr>
          <w:b/>
          <w:color w:val="FF0000"/>
          <w:sz w:val="24"/>
        </w:rPr>
      </w:pPr>
      <w:r w:rsidRPr="00A35486">
        <w:rPr>
          <w:b/>
          <w:color w:val="FF0000"/>
          <w:sz w:val="24"/>
        </w:rPr>
        <w:t>Targets:</w:t>
      </w:r>
    </w:p>
    <w:p w:rsidR="00161016" w:rsidRDefault="00161016" w:rsidP="00161016">
      <w:pPr>
        <w:pStyle w:val="ListParagraph"/>
        <w:numPr>
          <w:ilvl w:val="0"/>
          <w:numId w:val="6"/>
        </w:numPr>
        <w:ind w:left="709" w:hanging="425"/>
        <w:jc w:val="both"/>
        <w:rPr>
          <w:b/>
          <w:sz w:val="24"/>
        </w:rPr>
      </w:pPr>
      <w:r w:rsidRPr="00161016">
        <w:rPr>
          <w:b/>
          <w:sz w:val="24"/>
        </w:rPr>
        <w:t>By 2019:</w:t>
      </w:r>
    </w:p>
    <w:p w:rsidR="00161016" w:rsidRPr="00161016" w:rsidRDefault="00161016" w:rsidP="00161016">
      <w:pPr>
        <w:pStyle w:val="ListParagraph"/>
        <w:numPr>
          <w:ilvl w:val="1"/>
          <w:numId w:val="6"/>
        </w:numPr>
        <w:ind w:left="1134" w:hanging="567"/>
        <w:jc w:val="both"/>
        <w:rPr>
          <w:b/>
          <w:sz w:val="24"/>
        </w:rPr>
      </w:pPr>
      <w:r>
        <w:rPr>
          <w:sz w:val="24"/>
        </w:rPr>
        <w:t>Ranked above 25</w:t>
      </w:r>
    </w:p>
    <w:p w:rsidR="00161016" w:rsidRPr="00161016" w:rsidRDefault="00161016" w:rsidP="00161016">
      <w:pPr>
        <w:pStyle w:val="ListParagraph"/>
        <w:numPr>
          <w:ilvl w:val="0"/>
          <w:numId w:val="6"/>
        </w:numPr>
        <w:ind w:left="709" w:hanging="425"/>
        <w:jc w:val="both"/>
        <w:rPr>
          <w:b/>
          <w:color w:val="FF0000"/>
          <w:sz w:val="24"/>
        </w:rPr>
      </w:pPr>
      <w:r w:rsidRPr="00161016">
        <w:rPr>
          <w:b/>
          <w:sz w:val="24"/>
        </w:rPr>
        <w:t>By 2022:</w:t>
      </w:r>
    </w:p>
    <w:p w:rsidR="00161016" w:rsidRPr="00161016" w:rsidRDefault="00161016" w:rsidP="00161016">
      <w:pPr>
        <w:pStyle w:val="ListParagraph"/>
        <w:numPr>
          <w:ilvl w:val="1"/>
          <w:numId w:val="6"/>
        </w:numPr>
        <w:ind w:left="1134" w:hanging="567"/>
        <w:jc w:val="both"/>
        <w:rPr>
          <w:sz w:val="24"/>
        </w:rPr>
      </w:pPr>
      <w:r w:rsidRPr="00161016">
        <w:rPr>
          <w:sz w:val="24"/>
        </w:rPr>
        <w:t>Ranked between 25 - 15</w:t>
      </w:r>
    </w:p>
    <w:p w:rsidR="00161016" w:rsidRPr="00161016" w:rsidRDefault="00161016" w:rsidP="00161016">
      <w:pPr>
        <w:pStyle w:val="ListParagraph"/>
        <w:numPr>
          <w:ilvl w:val="0"/>
          <w:numId w:val="6"/>
        </w:numPr>
        <w:ind w:left="709" w:hanging="425"/>
        <w:jc w:val="both"/>
        <w:rPr>
          <w:b/>
          <w:color w:val="FF0000"/>
          <w:sz w:val="24"/>
        </w:rPr>
      </w:pPr>
      <w:r>
        <w:rPr>
          <w:b/>
          <w:sz w:val="24"/>
        </w:rPr>
        <w:t>By 2029:</w:t>
      </w:r>
    </w:p>
    <w:p w:rsidR="00161016" w:rsidRPr="00161016" w:rsidRDefault="00161016" w:rsidP="00161016">
      <w:pPr>
        <w:pStyle w:val="ListParagraph"/>
        <w:numPr>
          <w:ilvl w:val="1"/>
          <w:numId w:val="6"/>
        </w:numPr>
        <w:ind w:left="1134" w:hanging="567"/>
        <w:jc w:val="both"/>
        <w:rPr>
          <w:sz w:val="24"/>
        </w:rPr>
      </w:pPr>
      <w:r w:rsidRPr="00161016">
        <w:rPr>
          <w:sz w:val="24"/>
        </w:rPr>
        <w:t>Ranked among the top 15</w:t>
      </w:r>
    </w:p>
    <w:p w:rsidR="00E07870" w:rsidRPr="00B2567A" w:rsidRDefault="00E07870" w:rsidP="00E07870">
      <w:pPr>
        <w:rPr>
          <w:b/>
          <w:color w:val="FF0000"/>
          <w:sz w:val="24"/>
        </w:rPr>
      </w:pPr>
      <w:r w:rsidRPr="00B2567A">
        <w:rPr>
          <w:b/>
          <w:color w:val="FF0000"/>
          <w:sz w:val="24"/>
        </w:rPr>
        <w:t>Strategy:</w:t>
      </w:r>
    </w:p>
    <w:p w:rsidR="00E07870" w:rsidRDefault="00E07870" w:rsidP="00E07870">
      <w:pPr>
        <w:pStyle w:val="ListParagraph"/>
        <w:numPr>
          <w:ilvl w:val="0"/>
          <w:numId w:val="16"/>
        </w:numPr>
      </w:pPr>
      <w:r>
        <w:t xml:space="preserve"> </w:t>
      </w:r>
      <w:r w:rsidR="00D5725E">
        <w:t>Reforms Areas</w:t>
      </w:r>
    </w:p>
    <w:p w:rsidR="00D5725E" w:rsidRDefault="00D5725E" w:rsidP="00D5725E">
      <w:pPr>
        <w:pStyle w:val="ListParagraph"/>
        <w:numPr>
          <w:ilvl w:val="1"/>
          <w:numId w:val="6"/>
        </w:numPr>
        <w:ind w:left="1134" w:hanging="567"/>
        <w:jc w:val="both"/>
      </w:pPr>
      <w:r>
        <w:t>Environment Registration Enablers</w:t>
      </w:r>
    </w:p>
    <w:p w:rsidR="00D5725E" w:rsidRDefault="00D5725E" w:rsidP="00D5725E">
      <w:pPr>
        <w:pStyle w:val="ListParagraph"/>
        <w:numPr>
          <w:ilvl w:val="1"/>
          <w:numId w:val="6"/>
        </w:numPr>
        <w:ind w:left="1134" w:hanging="567"/>
        <w:jc w:val="both"/>
      </w:pPr>
      <w:r>
        <w:t>Labour Regulation Enablers</w:t>
      </w:r>
    </w:p>
    <w:p w:rsidR="00D5725E" w:rsidRDefault="00D5725E" w:rsidP="00D5725E">
      <w:pPr>
        <w:pStyle w:val="ListParagraph"/>
        <w:numPr>
          <w:ilvl w:val="1"/>
          <w:numId w:val="6"/>
        </w:numPr>
        <w:ind w:left="1134" w:hanging="567"/>
        <w:jc w:val="both"/>
      </w:pPr>
      <w:r>
        <w:t>Access to Information and Transparency Enablers</w:t>
      </w:r>
    </w:p>
    <w:p w:rsidR="00D5725E" w:rsidRDefault="00D5725E" w:rsidP="00D5725E">
      <w:pPr>
        <w:pStyle w:val="ListParagraph"/>
        <w:numPr>
          <w:ilvl w:val="1"/>
          <w:numId w:val="6"/>
        </w:numPr>
        <w:ind w:left="1134" w:hanging="567"/>
        <w:jc w:val="both"/>
      </w:pPr>
      <w:r>
        <w:t>Land Availability and Allotment</w:t>
      </w:r>
    </w:p>
    <w:p w:rsidR="00D5725E" w:rsidRDefault="00D5725E" w:rsidP="00D5725E">
      <w:pPr>
        <w:pStyle w:val="ListParagraph"/>
        <w:numPr>
          <w:ilvl w:val="1"/>
          <w:numId w:val="6"/>
        </w:numPr>
        <w:ind w:left="1134" w:hanging="567"/>
        <w:jc w:val="both"/>
      </w:pPr>
      <w:r>
        <w:t>Inspection Enabler</w:t>
      </w:r>
    </w:p>
    <w:p w:rsidR="00D5725E" w:rsidRDefault="00D5725E" w:rsidP="00D5725E">
      <w:pPr>
        <w:pStyle w:val="ListParagraph"/>
        <w:numPr>
          <w:ilvl w:val="1"/>
          <w:numId w:val="6"/>
        </w:numPr>
        <w:ind w:left="1134" w:hanging="567"/>
        <w:jc w:val="both"/>
      </w:pPr>
      <w:r>
        <w:t>Single Window System</w:t>
      </w:r>
    </w:p>
    <w:p w:rsidR="00D5725E" w:rsidRDefault="00D5725E" w:rsidP="00D5725E">
      <w:pPr>
        <w:pStyle w:val="ListParagraph"/>
        <w:numPr>
          <w:ilvl w:val="1"/>
          <w:numId w:val="6"/>
        </w:numPr>
        <w:ind w:left="1134" w:hanging="567"/>
        <w:jc w:val="both"/>
      </w:pPr>
      <w:r>
        <w:t>Contract Enforcement</w:t>
      </w:r>
    </w:p>
    <w:p w:rsidR="00D5725E" w:rsidRDefault="00D5725E" w:rsidP="00D5725E">
      <w:pPr>
        <w:pStyle w:val="ListParagraph"/>
        <w:numPr>
          <w:ilvl w:val="1"/>
          <w:numId w:val="6"/>
        </w:numPr>
        <w:ind w:left="1134" w:hanging="567"/>
        <w:jc w:val="both"/>
      </w:pPr>
      <w:r>
        <w:t>Registering Property</w:t>
      </w:r>
    </w:p>
    <w:p w:rsidR="00D5725E" w:rsidRDefault="00D5725E" w:rsidP="00D5725E">
      <w:pPr>
        <w:pStyle w:val="ListParagraph"/>
        <w:numPr>
          <w:ilvl w:val="1"/>
          <w:numId w:val="6"/>
        </w:numPr>
        <w:ind w:left="1134" w:hanging="567"/>
        <w:jc w:val="both"/>
      </w:pPr>
      <w:r>
        <w:t>Construction Permit Enabler</w:t>
      </w:r>
    </w:p>
    <w:p w:rsidR="00D5725E" w:rsidRDefault="00D5725E" w:rsidP="00D5725E">
      <w:pPr>
        <w:pStyle w:val="ListParagraph"/>
        <w:numPr>
          <w:ilvl w:val="1"/>
          <w:numId w:val="6"/>
        </w:numPr>
        <w:ind w:left="1134" w:hanging="567"/>
        <w:jc w:val="both"/>
      </w:pPr>
      <w:r>
        <w:lastRenderedPageBreak/>
        <w:t>Obtaining Utility Permits</w:t>
      </w:r>
    </w:p>
    <w:p w:rsidR="00D5725E" w:rsidRDefault="00D5725E" w:rsidP="00D5725E">
      <w:pPr>
        <w:pStyle w:val="ListParagraph"/>
        <w:numPr>
          <w:ilvl w:val="1"/>
          <w:numId w:val="6"/>
        </w:numPr>
        <w:ind w:left="1134" w:hanging="567"/>
        <w:jc w:val="both"/>
      </w:pPr>
      <w:r>
        <w:t>Paying Taxes</w:t>
      </w:r>
    </w:p>
    <w:p w:rsidR="002C320E" w:rsidRDefault="002C320E">
      <w:r>
        <w:br w:type="page"/>
      </w:r>
    </w:p>
    <w:p w:rsidR="00775A30" w:rsidRDefault="00775A30" w:rsidP="007073EC">
      <w:pPr>
        <w:pStyle w:val="Heading1"/>
        <w:numPr>
          <w:ilvl w:val="0"/>
          <w:numId w:val="38"/>
        </w:numPr>
      </w:pPr>
      <w:bookmarkStart w:id="38" w:name="_Toc490661511"/>
      <w:bookmarkStart w:id="39" w:name="_Toc490668623"/>
      <w:r>
        <w:lastRenderedPageBreak/>
        <w:t>REFERENCES</w:t>
      </w:r>
      <w:bookmarkEnd w:id="38"/>
      <w:bookmarkEnd w:id="39"/>
    </w:p>
    <w:sdt>
      <w:sdtPr>
        <w:id w:val="12630832"/>
        <w:docPartObj>
          <w:docPartGallery w:val="Bibliographies"/>
          <w:docPartUnique/>
        </w:docPartObj>
      </w:sdtPr>
      <w:sdtEndPr/>
      <w:sdtContent>
        <w:sdt>
          <w:sdtPr>
            <w:id w:val="111145805"/>
            <w:bibliography/>
          </w:sdtPr>
          <w:sdtEndPr/>
          <w:sdtContent>
            <w:p w:rsidR="00D16BB3" w:rsidRDefault="00FF6192" w:rsidP="00D16BB3">
              <w:pPr>
                <w:pStyle w:val="Bibliography"/>
                <w:ind w:left="720" w:hanging="720"/>
                <w:rPr>
                  <w:noProof/>
                </w:rPr>
              </w:pPr>
              <w:r>
                <w:fldChar w:fldCharType="begin"/>
              </w:r>
              <w:r w:rsidR="001652FE">
                <w:instrText xml:space="preserve"> BIBLIOGRAPHY </w:instrText>
              </w:r>
              <w:r>
                <w:fldChar w:fldCharType="separate"/>
              </w:r>
              <w:r w:rsidR="00D16BB3">
                <w:rPr>
                  <w:noProof/>
                </w:rPr>
                <w:t xml:space="preserve">Directorate of Economics and Statistics. (2015). </w:t>
              </w:r>
              <w:r w:rsidR="00D16BB3">
                <w:rPr>
                  <w:i/>
                  <w:iCs/>
                  <w:noProof/>
                </w:rPr>
                <w:t>Statistical Abstract of Arunachal Pradesh 2015.</w:t>
              </w:r>
              <w:r w:rsidR="00D16BB3">
                <w:rPr>
                  <w:noProof/>
                </w:rPr>
                <w:t xml:space="preserve"> Itanagar: Government of Arunachal Pradesh.</w:t>
              </w:r>
            </w:p>
            <w:p w:rsidR="00D16BB3" w:rsidRDefault="00D16BB3" w:rsidP="00D16BB3">
              <w:pPr>
                <w:pStyle w:val="Bibliography"/>
                <w:ind w:left="720" w:hanging="720"/>
                <w:rPr>
                  <w:noProof/>
                </w:rPr>
              </w:pPr>
              <w:r>
                <w:rPr>
                  <w:noProof/>
                </w:rPr>
                <w:t xml:space="preserve">Engle, J. R. (1990). Introduction. The ethics of sustainable development. In J. R. Engel, &amp; J. G. Engel, </w:t>
              </w:r>
              <w:r>
                <w:rPr>
                  <w:i/>
                  <w:iCs/>
                  <w:noProof/>
                </w:rPr>
                <w:t>Ethics of environment and development: Global Challenge, International response</w:t>
              </w:r>
              <w:r>
                <w:rPr>
                  <w:noProof/>
                </w:rPr>
                <w:t xml:space="preserve"> (pp. 10-11). London: Belhaven Press and Tucson, University of Arzona Press.</w:t>
              </w:r>
            </w:p>
            <w:p w:rsidR="00D16BB3" w:rsidRDefault="00D16BB3" w:rsidP="00D16BB3">
              <w:pPr>
                <w:pStyle w:val="Bibliography"/>
                <w:ind w:left="720" w:hanging="720"/>
                <w:rPr>
                  <w:noProof/>
                </w:rPr>
              </w:pPr>
              <w:r>
                <w:rPr>
                  <w:noProof/>
                </w:rPr>
                <w:t xml:space="preserve">Ministry of Finance, Government of India. (2015). </w:t>
              </w:r>
              <w:r>
                <w:rPr>
                  <w:i/>
                  <w:iCs/>
                  <w:noProof/>
                </w:rPr>
                <w:t>http://indiabudget.nic.in/</w:t>
              </w:r>
              <w:r>
                <w:rPr>
                  <w:noProof/>
                </w:rPr>
                <w:t>. Retrieved from http://indiabudget.nic.in/es2007-08/chapt2008/chap101.pdf: http://indiabudget.nic.in/es2007-08/chapt2008/chap101.pdf</w:t>
              </w:r>
            </w:p>
            <w:p w:rsidR="00D16BB3" w:rsidRDefault="00D16BB3" w:rsidP="00D16BB3">
              <w:pPr>
                <w:pStyle w:val="Bibliography"/>
                <w:ind w:left="720" w:hanging="720"/>
                <w:rPr>
                  <w:noProof/>
                </w:rPr>
              </w:pPr>
              <w:r>
                <w:rPr>
                  <w:noProof/>
                </w:rPr>
                <w:t xml:space="preserve">Planning Department. (2015). </w:t>
              </w:r>
              <w:r>
                <w:rPr>
                  <w:i/>
                  <w:iCs/>
                  <w:noProof/>
                </w:rPr>
                <w:t>Sunrise Andhra Pradesh Achieving Sustainable Development Goals 2030 Baseline, Targets and Strategy.</w:t>
              </w:r>
              <w:r>
                <w:rPr>
                  <w:noProof/>
                </w:rPr>
                <w:t xml:space="preserve"> Hydrabad: Government of Andhra Pradesh.</w:t>
              </w:r>
            </w:p>
            <w:p w:rsidR="00D16BB3" w:rsidRDefault="00D16BB3" w:rsidP="00D16BB3">
              <w:pPr>
                <w:pStyle w:val="Bibliography"/>
                <w:ind w:left="720" w:hanging="720"/>
                <w:rPr>
                  <w:noProof/>
                </w:rPr>
              </w:pPr>
              <w:r>
                <w:rPr>
                  <w:noProof/>
                </w:rPr>
                <w:t xml:space="preserve">Rajiv Gandhi University. (2004). </w:t>
              </w:r>
              <w:r>
                <w:rPr>
                  <w:i/>
                  <w:iCs/>
                  <w:noProof/>
                </w:rPr>
                <w:t>Arunachal Pradesh Human Development Report.</w:t>
              </w:r>
              <w:r>
                <w:rPr>
                  <w:noProof/>
                </w:rPr>
                <w:t xml:space="preserve"> Itanagar: Government of Arunachal Pradesh.</w:t>
              </w:r>
            </w:p>
            <w:p w:rsidR="00D16BB3" w:rsidRDefault="00D16BB3" w:rsidP="00D16BB3">
              <w:pPr>
                <w:pStyle w:val="Bibliography"/>
                <w:ind w:left="720" w:hanging="720"/>
                <w:rPr>
                  <w:noProof/>
                </w:rPr>
              </w:pPr>
              <w:r>
                <w:rPr>
                  <w:noProof/>
                </w:rPr>
                <w:t xml:space="preserve">Technology and Action for Rural Advancement A Social Enterprise of Development Alternative Group. (August, 2015). </w:t>
              </w:r>
              <w:r>
                <w:rPr>
                  <w:i/>
                  <w:iCs/>
                  <w:noProof/>
                </w:rPr>
                <w:t>Achieving the Sustainable Development Goals in India A Study of Financial Requirements and Gaps.</w:t>
              </w:r>
              <w:r>
                <w:rPr>
                  <w:noProof/>
                </w:rPr>
                <w:t xml:space="preserve"> New Delhi: Ministry of Environment, Forest and Chimate Change.</w:t>
              </w:r>
            </w:p>
            <w:p w:rsidR="00D16BB3" w:rsidRDefault="00D16BB3" w:rsidP="00D16BB3">
              <w:pPr>
                <w:pStyle w:val="Bibliography"/>
                <w:ind w:left="720" w:hanging="720"/>
                <w:rPr>
                  <w:noProof/>
                </w:rPr>
              </w:pPr>
              <w:r>
                <w:rPr>
                  <w:noProof/>
                </w:rPr>
                <w:t xml:space="preserve">UNDP. (n.d.). </w:t>
              </w:r>
              <w:r>
                <w:rPr>
                  <w:i/>
                  <w:iCs/>
                  <w:noProof/>
                </w:rPr>
                <w:t>UNDP in India</w:t>
              </w:r>
              <w:r>
                <w:rPr>
                  <w:noProof/>
                </w:rPr>
                <w:t>. Retrieved from https://sustainabledevelopment.un.org/sdgs</w:t>
              </w:r>
            </w:p>
            <w:p w:rsidR="00D16BB3" w:rsidRDefault="00D16BB3" w:rsidP="00D16BB3">
              <w:pPr>
                <w:pStyle w:val="Bibliography"/>
                <w:ind w:left="720" w:hanging="720"/>
                <w:rPr>
                  <w:noProof/>
                </w:rPr>
              </w:pPr>
              <w:r>
                <w:rPr>
                  <w:noProof/>
                </w:rPr>
                <w:t xml:space="preserve">(1987). </w:t>
              </w:r>
              <w:r>
                <w:rPr>
                  <w:i/>
                  <w:iCs/>
                  <w:noProof/>
                </w:rPr>
                <w:t>World Commission on Environment and Development (WCED), Our common future: The Brudtland report.</w:t>
              </w:r>
              <w:r>
                <w:rPr>
                  <w:noProof/>
                </w:rPr>
                <w:t xml:space="preserve"> Oxford University Press.</w:t>
              </w:r>
            </w:p>
            <w:p w:rsidR="001652FE" w:rsidRDefault="00FF6192" w:rsidP="00D16BB3">
              <w:r>
                <w:fldChar w:fldCharType="end"/>
              </w:r>
            </w:p>
          </w:sdtContent>
        </w:sdt>
      </w:sdtContent>
    </w:sdt>
    <w:p w:rsidR="002C4473" w:rsidRDefault="002C4473" w:rsidP="001652FE">
      <w:pPr>
        <w:sectPr w:rsidR="002C4473" w:rsidSect="0037592D">
          <w:footerReference w:type="default" r:id="rId19"/>
          <w:pgSz w:w="12240" w:h="15840"/>
          <w:pgMar w:top="1440" w:right="1440" w:bottom="851" w:left="1440" w:header="720" w:footer="720" w:gutter="0"/>
          <w:cols w:space="720"/>
          <w:titlePg/>
          <w:docGrid w:linePitch="360"/>
        </w:sectPr>
      </w:pPr>
    </w:p>
    <w:p w:rsidR="001652FE" w:rsidRPr="001652FE" w:rsidRDefault="001652FE" w:rsidP="001652FE"/>
    <w:p w:rsidR="002C4473" w:rsidRDefault="002C4473" w:rsidP="002C4473">
      <w:pPr>
        <w:pStyle w:val="Heading1"/>
        <w:ind w:left="1440"/>
      </w:pPr>
    </w:p>
    <w:p w:rsidR="002C4473" w:rsidRDefault="002C4473" w:rsidP="002C4473"/>
    <w:p w:rsidR="002C4473" w:rsidRDefault="002C4473" w:rsidP="002C4473"/>
    <w:p w:rsidR="002C4473" w:rsidRDefault="002C4473" w:rsidP="002C4473"/>
    <w:p w:rsidR="002C4473" w:rsidRPr="002C4473" w:rsidRDefault="002C4473" w:rsidP="002C4473"/>
    <w:p w:rsidR="00100EDF" w:rsidRDefault="00100EDF" w:rsidP="002C4473">
      <w:pPr>
        <w:pStyle w:val="Heading1"/>
        <w:numPr>
          <w:ilvl w:val="0"/>
          <w:numId w:val="38"/>
        </w:numPr>
        <w:jc w:val="center"/>
      </w:pPr>
      <w:bookmarkStart w:id="40" w:name="_Toc490661512"/>
      <w:bookmarkStart w:id="41" w:name="_Toc490668624"/>
      <w:r>
        <w:t>ANNEXURE</w:t>
      </w:r>
      <w:bookmarkEnd w:id="40"/>
      <w:bookmarkEnd w:id="41"/>
    </w:p>
    <w:p w:rsidR="00100EDF" w:rsidRDefault="00100EDF" w:rsidP="002C4473">
      <w:pPr>
        <w:jc w:val="center"/>
      </w:pPr>
    </w:p>
    <w:p w:rsidR="00EF1915" w:rsidRDefault="00EF1915" w:rsidP="002C4473">
      <w:pPr>
        <w:pStyle w:val="Heading2"/>
        <w:jc w:val="center"/>
      </w:pPr>
      <w:bookmarkStart w:id="42" w:name="_Toc490661513"/>
      <w:bookmarkStart w:id="43" w:name="_Toc490668625"/>
      <w:r>
        <w:t>MAPPING OF SUSTAINABLE DEVELOPMENT GOALS OF THE STATE</w:t>
      </w:r>
      <w:bookmarkEnd w:id="42"/>
      <w:bookmarkEnd w:id="43"/>
    </w:p>
    <w:p w:rsidR="001652FE" w:rsidRPr="001652FE" w:rsidRDefault="001652FE" w:rsidP="002C4473">
      <w:pPr>
        <w:jc w:val="center"/>
      </w:pPr>
    </w:p>
    <w:sectPr w:rsidR="001652FE" w:rsidRPr="001652FE" w:rsidSect="002C447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F58" w:rsidRDefault="00461F58" w:rsidP="00572BA9">
      <w:pPr>
        <w:spacing w:after="0" w:line="240" w:lineRule="auto"/>
      </w:pPr>
      <w:r>
        <w:separator/>
      </w:r>
    </w:p>
  </w:endnote>
  <w:endnote w:type="continuationSeparator" w:id="0">
    <w:p w:rsidR="00461F58" w:rsidRDefault="00461F58" w:rsidP="0057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2FE" w:rsidRDefault="001652FE" w:rsidP="007D5960">
    <w:pPr>
      <w:pStyle w:val="Footer"/>
      <w:pBdr>
        <w:bottom w:val="single" w:sz="6" w:space="1" w:color="auto"/>
      </w:pBdr>
    </w:pPr>
  </w:p>
  <w:p w:rsidR="001652FE" w:rsidRDefault="001652FE" w:rsidP="007D5960">
    <w:pPr>
      <w:pStyle w:val="Footer"/>
    </w:pPr>
    <w:r w:rsidRPr="00F71DD8">
      <w:rPr>
        <w:sz w:val="18"/>
      </w:rPr>
      <w:t>Department of Finance, Planning &amp; Investment (State Plan Division), Government of Arunachal Pradesh (2016</w:t>
    </w:r>
    <w:r>
      <w:t>)</w:t>
    </w:r>
  </w:p>
  <w:p w:rsidR="001652FE" w:rsidRDefault="00165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F58" w:rsidRDefault="00461F58" w:rsidP="00572BA9">
      <w:pPr>
        <w:spacing w:after="0" w:line="240" w:lineRule="auto"/>
      </w:pPr>
      <w:r>
        <w:separator/>
      </w:r>
    </w:p>
  </w:footnote>
  <w:footnote w:type="continuationSeparator" w:id="0">
    <w:p w:rsidR="00461F58" w:rsidRDefault="00461F58" w:rsidP="00572B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7DA"/>
    <w:multiLevelType w:val="hybridMultilevel"/>
    <w:tmpl w:val="2B1C466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8224422"/>
    <w:multiLevelType w:val="hybridMultilevel"/>
    <w:tmpl w:val="3686282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08BB1392"/>
    <w:multiLevelType w:val="hybridMultilevel"/>
    <w:tmpl w:val="BC102342"/>
    <w:lvl w:ilvl="0" w:tplc="05063300">
      <w:start w:val="1"/>
      <w:numFmt w:val="lowerRoman"/>
      <w:lvlText w:val="%1."/>
      <w:lvlJc w:val="righ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74049"/>
    <w:multiLevelType w:val="hybridMultilevel"/>
    <w:tmpl w:val="B4A8118A"/>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0FCD650E"/>
    <w:multiLevelType w:val="hybridMultilevel"/>
    <w:tmpl w:val="10304D74"/>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
    <w:nsid w:val="16282571"/>
    <w:multiLevelType w:val="hybridMultilevel"/>
    <w:tmpl w:val="47BA3C8A"/>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1BEB3903"/>
    <w:multiLevelType w:val="hybridMultilevel"/>
    <w:tmpl w:val="DF682FE2"/>
    <w:lvl w:ilvl="0" w:tplc="AB767DD6">
      <w:start w:val="1"/>
      <w:numFmt w:val="decimal"/>
      <w:lvlText w:val="Go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70EF5"/>
    <w:multiLevelType w:val="hybridMultilevel"/>
    <w:tmpl w:val="9EE0970C"/>
    <w:lvl w:ilvl="0" w:tplc="43EE758C">
      <w:start w:val="1"/>
      <w:numFmt w:val="bullet"/>
      <w:lvlText w:val="o"/>
      <w:lvlJc w:val="left"/>
      <w:pPr>
        <w:ind w:left="1440" w:hanging="360"/>
      </w:pPr>
      <w:rPr>
        <w:rFonts w:ascii="Courier New" w:hAnsi="Courier New" w:cs="Courier New" w:hint="default"/>
        <w:color w:val="auto"/>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21380752"/>
    <w:multiLevelType w:val="hybridMultilevel"/>
    <w:tmpl w:val="F376B6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D852A3"/>
    <w:multiLevelType w:val="hybridMultilevel"/>
    <w:tmpl w:val="0106C0B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3039326A"/>
    <w:multiLevelType w:val="hybridMultilevel"/>
    <w:tmpl w:val="155CDEBE"/>
    <w:lvl w:ilvl="0" w:tplc="E00E36EA">
      <w:start w:val="15"/>
      <w:numFmt w:val="decimal"/>
      <w:lvlText w:val="Go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9E28D9"/>
    <w:multiLevelType w:val="hybridMultilevel"/>
    <w:tmpl w:val="4D2CF6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55F3E0F"/>
    <w:multiLevelType w:val="hybridMultilevel"/>
    <w:tmpl w:val="DB9A209A"/>
    <w:lvl w:ilvl="0" w:tplc="F5602746">
      <w:start w:val="1"/>
      <w:numFmt w:val="bullet"/>
      <w:lvlText w:val="o"/>
      <w:lvlJc w:val="left"/>
      <w:pPr>
        <w:ind w:left="1440" w:hanging="360"/>
      </w:pPr>
      <w:rPr>
        <w:rFonts w:ascii="Courier New" w:hAnsi="Courier New" w:cs="Courier New" w:hint="default"/>
        <w:color w:val="auto"/>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3B9C11A7"/>
    <w:multiLevelType w:val="hybridMultilevel"/>
    <w:tmpl w:val="AFD0459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3BEE673C"/>
    <w:multiLevelType w:val="hybridMultilevel"/>
    <w:tmpl w:val="49E8D2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nsid w:val="3FCF25C1"/>
    <w:multiLevelType w:val="hybridMultilevel"/>
    <w:tmpl w:val="36E6934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40193991"/>
    <w:multiLevelType w:val="hybridMultilevel"/>
    <w:tmpl w:val="5F28F412"/>
    <w:lvl w:ilvl="0" w:tplc="F766A66E">
      <w:start w:val="1"/>
      <w:numFmt w:val="bullet"/>
      <w:lvlText w:val="o"/>
      <w:lvlJc w:val="left"/>
      <w:pPr>
        <w:ind w:left="1440" w:hanging="360"/>
      </w:pPr>
      <w:rPr>
        <w:rFonts w:ascii="Courier New" w:hAnsi="Courier New" w:cs="Courier New" w:hint="default"/>
        <w:color w:val="auto"/>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nsid w:val="43C349B7"/>
    <w:multiLevelType w:val="hybridMultilevel"/>
    <w:tmpl w:val="8DEC128C"/>
    <w:lvl w:ilvl="0" w:tplc="2230EF2C">
      <w:start w:val="1"/>
      <w:numFmt w:val="bullet"/>
      <w:lvlText w:val=""/>
      <w:lvlJc w:val="left"/>
      <w:pPr>
        <w:ind w:left="1080" w:hanging="360"/>
      </w:pPr>
      <w:rPr>
        <w:rFonts w:ascii="Symbol" w:hAnsi="Symbol" w:hint="default"/>
        <w:color w:val="auto"/>
      </w:rPr>
    </w:lvl>
    <w:lvl w:ilvl="1" w:tplc="CC7090CE">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8566BA"/>
    <w:multiLevelType w:val="hybridMultilevel"/>
    <w:tmpl w:val="4F946C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4E2C3C89"/>
    <w:multiLevelType w:val="hybridMultilevel"/>
    <w:tmpl w:val="11CC1ED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nsid w:val="55863C29"/>
    <w:multiLevelType w:val="hybridMultilevel"/>
    <w:tmpl w:val="6E402766"/>
    <w:lvl w:ilvl="0" w:tplc="FD624CDE">
      <w:start w:val="1"/>
      <w:numFmt w:val="bullet"/>
      <w:lvlText w:val=""/>
      <w:lvlJc w:val="left"/>
      <w:pPr>
        <w:tabs>
          <w:tab w:val="num" w:pos="720"/>
        </w:tabs>
        <w:ind w:left="720" w:hanging="360"/>
      </w:pPr>
      <w:rPr>
        <w:rFonts w:ascii="Wingdings" w:hAnsi="Wingdings" w:hint="default"/>
      </w:rPr>
    </w:lvl>
    <w:lvl w:ilvl="1" w:tplc="3342D0E6" w:tentative="1">
      <w:start w:val="1"/>
      <w:numFmt w:val="bullet"/>
      <w:lvlText w:val=""/>
      <w:lvlJc w:val="left"/>
      <w:pPr>
        <w:tabs>
          <w:tab w:val="num" w:pos="1440"/>
        </w:tabs>
        <w:ind w:left="1440" w:hanging="360"/>
      </w:pPr>
      <w:rPr>
        <w:rFonts w:ascii="Wingdings" w:hAnsi="Wingdings" w:hint="default"/>
      </w:rPr>
    </w:lvl>
    <w:lvl w:ilvl="2" w:tplc="BAB64FFC" w:tentative="1">
      <w:start w:val="1"/>
      <w:numFmt w:val="bullet"/>
      <w:lvlText w:val=""/>
      <w:lvlJc w:val="left"/>
      <w:pPr>
        <w:tabs>
          <w:tab w:val="num" w:pos="2160"/>
        </w:tabs>
        <w:ind w:left="2160" w:hanging="360"/>
      </w:pPr>
      <w:rPr>
        <w:rFonts w:ascii="Wingdings" w:hAnsi="Wingdings" w:hint="default"/>
      </w:rPr>
    </w:lvl>
    <w:lvl w:ilvl="3" w:tplc="030EA894" w:tentative="1">
      <w:start w:val="1"/>
      <w:numFmt w:val="bullet"/>
      <w:lvlText w:val=""/>
      <w:lvlJc w:val="left"/>
      <w:pPr>
        <w:tabs>
          <w:tab w:val="num" w:pos="2880"/>
        </w:tabs>
        <w:ind w:left="2880" w:hanging="360"/>
      </w:pPr>
      <w:rPr>
        <w:rFonts w:ascii="Wingdings" w:hAnsi="Wingdings" w:hint="default"/>
      </w:rPr>
    </w:lvl>
    <w:lvl w:ilvl="4" w:tplc="D4485B00" w:tentative="1">
      <w:start w:val="1"/>
      <w:numFmt w:val="bullet"/>
      <w:lvlText w:val=""/>
      <w:lvlJc w:val="left"/>
      <w:pPr>
        <w:tabs>
          <w:tab w:val="num" w:pos="3600"/>
        </w:tabs>
        <w:ind w:left="3600" w:hanging="360"/>
      </w:pPr>
      <w:rPr>
        <w:rFonts w:ascii="Wingdings" w:hAnsi="Wingdings" w:hint="default"/>
      </w:rPr>
    </w:lvl>
    <w:lvl w:ilvl="5" w:tplc="A7362CDE" w:tentative="1">
      <w:start w:val="1"/>
      <w:numFmt w:val="bullet"/>
      <w:lvlText w:val=""/>
      <w:lvlJc w:val="left"/>
      <w:pPr>
        <w:tabs>
          <w:tab w:val="num" w:pos="4320"/>
        </w:tabs>
        <w:ind w:left="4320" w:hanging="360"/>
      </w:pPr>
      <w:rPr>
        <w:rFonts w:ascii="Wingdings" w:hAnsi="Wingdings" w:hint="default"/>
      </w:rPr>
    </w:lvl>
    <w:lvl w:ilvl="6" w:tplc="C4A6C482" w:tentative="1">
      <w:start w:val="1"/>
      <w:numFmt w:val="bullet"/>
      <w:lvlText w:val=""/>
      <w:lvlJc w:val="left"/>
      <w:pPr>
        <w:tabs>
          <w:tab w:val="num" w:pos="5040"/>
        </w:tabs>
        <w:ind w:left="5040" w:hanging="360"/>
      </w:pPr>
      <w:rPr>
        <w:rFonts w:ascii="Wingdings" w:hAnsi="Wingdings" w:hint="default"/>
      </w:rPr>
    </w:lvl>
    <w:lvl w:ilvl="7" w:tplc="4C421368" w:tentative="1">
      <w:start w:val="1"/>
      <w:numFmt w:val="bullet"/>
      <w:lvlText w:val=""/>
      <w:lvlJc w:val="left"/>
      <w:pPr>
        <w:tabs>
          <w:tab w:val="num" w:pos="5760"/>
        </w:tabs>
        <w:ind w:left="5760" w:hanging="360"/>
      </w:pPr>
      <w:rPr>
        <w:rFonts w:ascii="Wingdings" w:hAnsi="Wingdings" w:hint="default"/>
      </w:rPr>
    </w:lvl>
    <w:lvl w:ilvl="8" w:tplc="E4C01CA4" w:tentative="1">
      <w:start w:val="1"/>
      <w:numFmt w:val="bullet"/>
      <w:lvlText w:val=""/>
      <w:lvlJc w:val="left"/>
      <w:pPr>
        <w:tabs>
          <w:tab w:val="num" w:pos="6480"/>
        </w:tabs>
        <w:ind w:left="6480" w:hanging="360"/>
      </w:pPr>
      <w:rPr>
        <w:rFonts w:ascii="Wingdings" w:hAnsi="Wingdings" w:hint="default"/>
      </w:rPr>
    </w:lvl>
  </w:abstractNum>
  <w:abstractNum w:abstractNumId="21">
    <w:nsid w:val="5A414282"/>
    <w:multiLevelType w:val="hybridMultilevel"/>
    <w:tmpl w:val="883022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ACA4F80"/>
    <w:multiLevelType w:val="hybridMultilevel"/>
    <w:tmpl w:val="1B0020A6"/>
    <w:lvl w:ilvl="0" w:tplc="D80853D8">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B94D76"/>
    <w:multiLevelType w:val="hybridMultilevel"/>
    <w:tmpl w:val="236C51F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nsid w:val="5FB02470"/>
    <w:multiLevelType w:val="hybridMultilevel"/>
    <w:tmpl w:val="E6F87DD6"/>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52165A0"/>
    <w:multiLevelType w:val="hybridMultilevel"/>
    <w:tmpl w:val="0D62A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5BF0FC8"/>
    <w:multiLevelType w:val="hybridMultilevel"/>
    <w:tmpl w:val="574E9C3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73A73F6"/>
    <w:multiLevelType w:val="hybridMultilevel"/>
    <w:tmpl w:val="E5488BD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nsid w:val="68AF4123"/>
    <w:multiLevelType w:val="hybridMultilevel"/>
    <w:tmpl w:val="2BB66E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971C73"/>
    <w:multiLevelType w:val="hybridMultilevel"/>
    <w:tmpl w:val="2C503D2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nsid w:val="6DB1664F"/>
    <w:multiLevelType w:val="hybridMultilevel"/>
    <w:tmpl w:val="50F8D3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0C2402"/>
    <w:multiLevelType w:val="hybridMultilevel"/>
    <w:tmpl w:val="E466AA4C"/>
    <w:lvl w:ilvl="0" w:tplc="C8002516">
      <w:start w:val="1"/>
      <w:numFmt w:val="bullet"/>
      <w:lvlText w:val=""/>
      <w:lvlJc w:val="left"/>
      <w:pPr>
        <w:ind w:left="720" w:hanging="360"/>
      </w:pPr>
      <w:rPr>
        <w:rFonts w:ascii="Symbol" w:hAnsi="Symbol"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05546FB"/>
    <w:multiLevelType w:val="hybridMultilevel"/>
    <w:tmpl w:val="D8501EBE"/>
    <w:lvl w:ilvl="0" w:tplc="04090013">
      <w:start w:val="1"/>
      <w:numFmt w:val="upperRoman"/>
      <w:lvlText w:val="%1."/>
      <w:lvlJc w:val="right"/>
      <w:pPr>
        <w:ind w:left="1440" w:hanging="360"/>
      </w:pPr>
    </w:lvl>
    <w:lvl w:ilvl="1" w:tplc="D934628C">
      <w:start w:val="1"/>
      <w:numFmt w:val="decimal"/>
      <w:lvlText w:val="(%2)"/>
      <w:lvlJc w:val="left"/>
      <w:pPr>
        <w:ind w:left="2505" w:hanging="70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16F03B7"/>
    <w:multiLevelType w:val="hybridMultilevel"/>
    <w:tmpl w:val="18B652EA"/>
    <w:lvl w:ilvl="0" w:tplc="8252EA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nsid w:val="72EE5E04"/>
    <w:multiLevelType w:val="hybridMultilevel"/>
    <w:tmpl w:val="DBF49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2F32F66"/>
    <w:multiLevelType w:val="hybridMultilevel"/>
    <w:tmpl w:val="0E74B6E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757C5A62"/>
    <w:multiLevelType w:val="hybridMultilevel"/>
    <w:tmpl w:val="49825DCA"/>
    <w:lvl w:ilvl="0" w:tplc="8A149DF0">
      <w:start w:val="1"/>
      <w:numFmt w:val="decimal"/>
      <w:lvlText w:val="%1."/>
      <w:lvlJc w:val="left"/>
      <w:pPr>
        <w:tabs>
          <w:tab w:val="num" w:pos="720"/>
        </w:tabs>
        <w:ind w:left="720" w:hanging="360"/>
      </w:pPr>
    </w:lvl>
    <w:lvl w:ilvl="1" w:tplc="78303FF4" w:tentative="1">
      <w:start w:val="1"/>
      <w:numFmt w:val="decimal"/>
      <w:lvlText w:val="%2."/>
      <w:lvlJc w:val="left"/>
      <w:pPr>
        <w:tabs>
          <w:tab w:val="num" w:pos="1440"/>
        </w:tabs>
        <w:ind w:left="1440" w:hanging="360"/>
      </w:pPr>
    </w:lvl>
    <w:lvl w:ilvl="2" w:tplc="01740350" w:tentative="1">
      <w:start w:val="1"/>
      <w:numFmt w:val="decimal"/>
      <w:lvlText w:val="%3."/>
      <w:lvlJc w:val="left"/>
      <w:pPr>
        <w:tabs>
          <w:tab w:val="num" w:pos="2160"/>
        </w:tabs>
        <w:ind w:left="2160" w:hanging="360"/>
      </w:pPr>
    </w:lvl>
    <w:lvl w:ilvl="3" w:tplc="4DC298FC" w:tentative="1">
      <w:start w:val="1"/>
      <w:numFmt w:val="decimal"/>
      <w:lvlText w:val="%4."/>
      <w:lvlJc w:val="left"/>
      <w:pPr>
        <w:tabs>
          <w:tab w:val="num" w:pos="2880"/>
        </w:tabs>
        <w:ind w:left="2880" w:hanging="360"/>
      </w:pPr>
    </w:lvl>
    <w:lvl w:ilvl="4" w:tplc="7D1CFD8E" w:tentative="1">
      <w:start w:val="1"/>
      <w:numFmt w:val="decimal"/>
      <w:lvlText w:val="%5."/>
      <w:lvlJc w:val="left"/>
      <w:pPr>
        <w:tabs>
          <w:tab w:val="num" w:pos="3600"/>
        </w:tabs>
        <w:ind w:left="3600" w:hanging="360"/>
      </w:pPr>
    </w:lvl>
    <w:lvl w:ilvl="5" w:tplc="E66EC062" w:tentative="1">
      <w:start w:val="1"/>
      <w:numFmt w:val="decimal"/>
      <w:lvlText w:val="%6."/>
      <w:lvlJc w:val="left"/>
      <w:pPr>
        <w:tabs>
          <w:tab w:val="num" w:pos="4320"/>
        </w:tabs>
        <w:ind w:left="4320" w:hanging="360"/>
      </w:pPr>
    </w:lvl>
    <w:lvl w:ilvl="6" w:tplc="F0A8DC4E" w:tentative="1">
      <w:start w:val="1"/>
      <w:numFmt w:val="decimal"/>
      <w:lvlText w:val="%7."/>
      <w:lvlJc w:val="left"/>
      <w:pPr>
        <w:tabs>
          <w:tab w:val="num" w:pos="5040"/>
        </w:tabs>
        <w:ind w:left="5040" w:hanging="360"/>
      </w:pPr>
    </w:lvl>
    <w:lvl w:ilvl="7" w:tplc="5A0CDC04" w:tentative="1">
      <w:start w:val="1"/>
      <w:numFmt w:val="decimal"/>
      <w:lvlText w:val="%8."/>
      <w:lvlJc w:val="left"/>
      <w:pPr>
        <w:tabs>
          <w:tab w:val="num" w:pos="5760"/>
        </w:tabs>
        <w:ind w:left="5760" w:hanging="360"/>
      </w:pPr>
    </w:lvl>
    <w:lvl w:ilvl="8" w:tplc="26B2D63A" w:tentative="1">
      <w:start w:val="1"/>
      <w:numFmt w:val="decimal"/>
      <w:lvlText w:val="%9."/>
      <w:lvlJc w:val="left"/>
      <w:pPr>
        <w:tabs>
          <w:tab w:val="num" w:pos="6480"/>
        </w:tabs>
        <w:ind w:left="6480" w:hanging="360"/>
      </w:pPr>
    </w:lvl>
  </w:abstractNum>
  <w:abstractNum w:abstractNumId="37">
    <w:nsid w:val="785F1D1A"/>
    <w:multiLevelType w:val="hybridMultilevel"/>
    <w:tmpl w:val="33C67A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EB34EC"/>
    <w:multiLevelType w:val="hybridMultilevel"/>
    <w:tmpl w:val="97365EC4"/>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9">
    <w:nsid w:val="7EB36CAF"/>
    <w:multiLevelType w:val="hybridMultilevel"/>
    <w:tmpl w:val="A452883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30"/>
  </w:num>
  <w:num w:numId="4">
    <w:abstractNumId w:val="37"/>
  </w:num>
  <w:num w:numId="5">
    <w:abstractNumId w:val="2"/>
  </w:num>
  <w:num w:numId="6">
    <w:abstractNumId w:val="17"/>
  </w:num>
  <w:num w:numId="7">
    <w:abstractNumId w:val="24"/>
  </w:num>
  <w:num w:numId="8">
    <w:abstractNumId w:val="22"/>
  </w:num>
  <w:num w:numId="9">
    <w:abstractNumId w:val="21"/>
  </w:num>
  <w:num w:numId="10">
    <w:abstractNumId w:val="26"/>
  </w:num>
  <w:num w:numId="11">
    <w:abstractNumId w:val="1"/>
  </w:num>
  <w:num w:numId="12">
    <w:abstractNumId w:val="15"/>
  </w:num>
  <w:num w:numId="13">
    <w:abstractNumId w:val="19"/>
  </w:num>
  <w:num w:numId="14">
    <w:abstractNumId w:val="9"/>
  </w:num>
  <w:num w:numId="15">
    <w:abstractNumId w:val="35"/>
  </w:num>
  <w:num w:numId="16">
    <w:abstractNumId w:val="31"/>
  </w:num>
  <w:num w:numId="17">
    <w:abstractNumId w:val="5"/>
  </w:num>
  <w:num w:numId="18">
    <w:abstractNumId w:val="33"/>
  </w:num>
  <w:num w:numId="19">
    <w:abstractNumId w:val="0"/>
  </w:num>
  <w:num w:numId="20">
    <w:abstractNumId w:val="14"/>
  </w:num>
  <w:num w:numId="21">
    <w:abstractNumId w:val="3"/>
  </w:num>
  <w:num w:numId="22">
    <w:abstractNumId w:val="25"/>
  </w:num>
  <w:num w:numId="23">
    <w:abstractNumId w:val="11"/>
  </w:num>
  <w:num w:numId="24">
    <w:abstractNumId w:val="23"/>
  </w:num>
  <w:num w:numId="25">
    <w:abstractNumId w:val="18"/>
  </w:num>
  <w:num w:numId="26">
    <w:abstractNumId w:val="38"/>
  </w:num>
  <w:num w:numId="27">
    <w:abstractNumId w:val="4"/>
  </w:num>
  <w:num w:numId="28">
    <w:abstractNumId w:val="29"/>
  </w:num>
  <w:num w:numId="29">
    <w:abstractNumId w:val="34"/>
  </w:num>
  <w:num w:numId="30">
    <w:abstractNumId w:val="13"/>
  </w:num>
  <w:num w:numId="31">
    <w:abstractNumId w:val="39"/>
  </w:num>
  <w:num w:numId="32">
    <w:abstractNumId w:val="16"/>
  </w:num>
  <w:num w:numId="33">
    <w:abstractNumId w:val="27"/>
  </w:num>
  <w:num w:numId="34">
    <w:abstractNumId w:val="12"/>
  </w:num>
  <w:num w:numId="35">
    <w:abstractNumId w:val="7"/>
  </w:num>
  <w:num w:numId="36">
    <w:abstractNumId w:val="20"/>
  </w:num>
  <w:num w:numId="37">
    <w:abstractNumId w:val="36"/>
  </w:num>
  <w:num w:numId="38">
    <w:abstractNumId w:val="32"/>
  </w:num>
  <w:num w:numId="39">
    <w:abstractNumId w:val="10"/>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K1NDM2MTQxNLA0NDFT0lEKTi0uzszPAykwrQUAg2g9vSwAAAA="/>
  </w:docVars>
  <w:rsids>
    <w:rsidRoot w:val="00A42CBD"/>
    <w:rsid w:val="0000326C"/>
    <w:rsid w:val="000331B5"/>
    <w:rsid w:val="00045491"/>
    <w:rsid w:val="00061434"/>
    <w:rsid w:val="00061D53"/>
    <w:rsid w:val="00077431"/>
    <w:rsid w:val="00090D45"/>
    <w:rsid w:val="00090DC0"/>
    <w:rsid w:val="00091966"/>
    <w:rsid w:val="00093C5B"/>
    <w:rsid w:val="000B2313"/>
    <w:rsid w:val="000E131F"/>
    <w:rsid w:val="000E5184"/>
    <w:rsid w:val="000F062F"/>
    <w:rsid w:val="00100EDF"/>
    <w:rsid w:val="00105097"/>
    <w:rsid w:val="00114B8C"/>
    <w:rsid w:val="00114EBB"/>
    <w:rsid w:val="0012233B"/>
    <w:rsid w:val="00127CD0"/>
    <w:rsid w:val="00127FE9"/>
    <w:rsid w:val="00134A45"/>
    <w:rsid w:val="00134C43"/>
    <w:rsid w:val="0013682D"/>
    <w:rsid w:val="001407C9"/>
    <w:rsid w:val="00145EE1"/>
    <w:rsid w:val="00160714"/>
    <w:rsid w:val="00161016"/>
    <w:rsid w:val="0016404F"/>
    <w:rsid w:val="001652FE"/>
    <w:rsid w:val="0017327C"/>
    <w:rsid w:val="00175F13"/>
    <w:rsid w:val="00176F5D"/>
    <w:rsid w:val="0018182C"/>
    <w:rsid w:val="001901F8"/>
    <w:rsid w:val="00194C67"/>
    <w:rsid w:val="001A5DA9"/>
    <w:rsid w:val="001B2BF7"/>
    <w:rsid w:val="001C2A16"/>
    <w:rsid w:val="001C4542"/>
    <w:rsid w:val="001D57B8"/>
    <w:rsid w:val="001E72D4"/>
    <w:rsid w:val="00201281"/>
    <w:rsid w:val="00207A26"/>
    <w:rsid w:val="0021207F"/>
    <w:rsid w:val="00213FB3"/>
    <w:rsid w:val="0021409C"/>
    <w:rsid w:val="0022388E"/>
    <w:rsid w:val="00227890"/>
    <w:rsid w:val="002333F4"/>
    <w:rsid w:val="0024361C"/>
    <w:rsid w:val="002513C1"/>
    <w:rsid w:val="00251E2C"/>
    <w:rsid w:val="00251E56"/>
    <w:rsid w:val="002616B5"/>
    <w:rsid w:val="002762ED"/>
    <w:rsid w:val="00283A66"/>
    <w:rsid w:val="00284A10"/>
    <w:rsid w:val="002938D3"/>
    <w:rsid w:val="002A53AC"/>
    <w:rsid w:val="002B0E7B"/>
    <w:rsid w:val="002C01C7"/>
    <w:rsid w:val="002C320E"/>
    <w:rsid w:val="002C4473"/>
    <w:rsid w:val="002C47BF"/>
    <w:rsid w:val="002C7FCA"/>
    <w:rsid w:val="002E09A2"/>
    <w:rsid w:val="002F5676"/>
    <w:rsid w:val="002F628A"/>
    <w:rsid w:val="002F6BC7"/>
    <w:rsid w:val="002F7417"/>
    <w:rsid w:val="003021C7"/>
    <w:rsid w:val="00306494"/>
    <w:rsid w:val="00307FBB"/>
    <w:rsid w:val="00315854"/>
    <w:rsid w:val="00315DF8"/>
    <w:rsid w:val="00322872"/>
    <w:rsid w:val="003239E0"/>
    <w:rsid w:val="00342914"/>
    <w:rsid w:val="0035429E"/>
    <w:rsid w:val="00357E80"/>
    <w:rsid w:val="00361370"/>
    <w:rsid w:val="0037434F"/>
    <w:rsid w:val="0037592D"/>
    <w:rsid w:val="00384B72"/>
    <w:rsid w:val="00384C02"/>
    <w:rsid w:val="003978EF"/>
    <w:rsid w:val="003A50F8"/>
    <w:rsid w:val="003B4812"/>
    <w:rsid w:val="003B6176"/>
    <w:rsid w:val="003B672F"/>
    <w:rsid w:val="003D5943"/>
    <w:rsid w:val="003D6C2C"/>
    <w:rsid w:val="003D76CB"/>
    <w:rsid w:val="003F7BD1"/>
    <w:rsid w:val="00403B64"/>
    <w:rsid w:val="0041235F"/>
    <w:rsid w:val="00422290"/>
    <w:rsid w:val="004270C4"/>
    <w:rsid w:val="00435055"/>
    <w:rsid w:val="00441F11"/>
    <w:rsid w:val="00461F58"/>
    <w:rsid w:val="004628F4"/>
    <w:rsid w:val="00463F16"/>
    <w:rsid w:val="00467E46"/>
    <w:rsid w:val="004857FB"/>
    <w:rsid w:val="00486C06"/>
    <w:rsid w:val="00486C64"/>
    <w:rsid w:val="0049669C"/>
    <w:rsid w:val="00496E90"/>
    <w:rsid w:val="004A68B8"/>
    <w:rsid w:val="004B7D8E"/>
    <w:rsid w:val="004C0439"/>
    <w:rsid w:val="004C6921"/>
    <w:rsid w:val="004D53D1"/>
    <w:rsid w:val="004E40F3"/>
    <w:rsid w:val="0050156B"/>
    <w:rsid w:val="00517068"/>
    <w:rsid w:val="00520EDE"/>
    <w:rsid w:val="00552025"/>
    <w:rsid w:val="00552788"/>
    <w:rsid w:val="00556B5F"/>
    <w:rsid w:val="005614D3"/>
    <w:rsid w:val="00565C37"/>
    <w:rsid w:val="00572BA9"/>
    <w:rsid w:val="00585313"/>
    <w:rsid w:val="005902E9"/>
    <w:rsid w:val="00592690"/>
    <w:rsid w:val="0059356E"/>
    <w:rsid w:val="005A7306"/>
    <w:rsid w:val="005B0111"/>
    <w:rsid w:val="005B173F"/>
    <w:rsid w:val="005C2D5A"/>
    <w:rsid w:val="005C37D3"/>
    <w:rsid w:val="005C4BC3"/>
    <w:rsid w:val="0060086F"/>
    <w:rsid w:val="00614C78"/>
    <w:rsid w:val="00625759"/>
    <w:rsid w:val="00654F0E"/>
    <w:rsid w:val="00655CC0"/>
    <w:rsid w:val="00673FEF"/>
    <w:rsid w:val="00680DA2"/>
    <w:rsid w:val="006844F0"/>
    <w:rsid w:val="00692498"/>
    <w:rsid w:val="006931F3"/>
    <w:rsid w:val="006A16D4"/>
    <w:rsid w:val="006A39F3"/>
    <w:rsid w:val="006A60D8"/>
    <w:rsid w:val="006A796A"/>
    <w:rsid w:val="006B2863"/>
    <w:rsid w:val="006B7F30"/>
    <w:rsid w:val="006D2F7A"/>
    <w:rsid w:val="006E32E1"/>
    <w:rsid w:val="006F69DF"/>
    <w:rsid w:val="006F7A8B"/>
    <w:rsid w:val="007073EC"/>
    <w:rsid w:val="007135EF"/>
    <w:rsid w:val="00716974"/>
    <w:rsid w:val="00724008"/>
    <w:rsid w:val="00730021"/>
    <w:rsid w:val="00735780"/>
    <w:rsid w:val="007736F7"/>
    <w:rsid w:val="00775A30"/>
    <w:rsid w:val="00775C5F"/>
    <w:rsid w:val="00781A51"/>
    <w:rsid w:val="0079713F"/>
    <w:rsid w:val="007A48F3"/>
    <w:rsid w:val="007B09A5"/>
    <w:rsid w:val="007B5B0C"/>
    <w:rsid w:val="007C31EC"/>
    <w:rsid w:val="007D0E32"/>
    <w:rsid w:val="007D450A"/>
    <w:rsid w:val="007D5960"/>
    <w:rsid w:val="007E6072"/>
    <w:rsid w:val="00805A3D"/>
    <w:rsid w:val="00827020"/>
    <w:rsid w:val="00830D04"/>
    <w:rsid w:val="00834503"/>
    <w:rsid w:val="008414E0"/>
    <w:rsid w:val="00845890"/>
    <w:rsid w:val="00847358"/>
    <w:rsid w:val="00853016"/>
    <w:rsid w:val="00857FC6"/>
    <w:rsid w:val="00870277"/>
    <w:rsid w:val="008747D6"/>
    <w:rsid w:val="00877EF8"/>
    <w:rsid w:val="0088184A"/>
    <w:rsid w:val="00885E89"/>
    <w:rsid w:val="00890F40"/>
    <w:rsid w:val="00896F1F"/>
    <w:rsid w:val="00897D6D"/>
    <w:rsid w:val="008A46DD"/>
    <w:rsid w:val="008C5D92"/>
    <w:rsid w:val="008E0D28"/>
    <w:rsid w:val="008E4676"/>
    <w:rsid w:val="008F14DC"/>
    <w:rsid w:val="008F2973"/>
    <w:rsid w:val="008F7B14"/>
    <w:rsid w:val="00902DDA"/>
    <w:rsid w:val="00907BDB"/>
    <w:rsid w:val="0091175A"/>
    <w:rsid w:val="00912ED7"/>
    <w:rsid w:val="009231DF"/>
    <w:rsid w:val="00932D31"/>
    <w:rsid w:val="009400DD"/>
    <w:rsid w:val="00942C2C"/>
    <w:rsid w:val="009447D0"/>
    <w:rsid w:val="009507AD"/>
    <w:rsid w:val="00974A28"/>
    <w:rsid w:val="00977707"/>
    <w:rsid w:val="00980CC8"/>
    <w:rsid w:val="009905A4"/>
    <w:rsid w:val="0099454C"/>
    <w:rsid w:val="009B6636"/>
    <w:rsid w:val="009B6951"/>
    <w:rsid w:val="009C50FF"/>
    <w:rsid w:val="009C7A26"/>
    <w:rsid w:val="009C7F66"/>
    <w:rsid w:val="009D1B22"/>
    <w:rsid w:val="009D2EE5"/>
    <w:rsid w:val="009D330F"/>
    <w:rsid w:val="009D6D7A"/>
    <w:rsid w:val="009D7827"/>
    <w:rsid w:val="009E3209"/>
    <w:rsid w:val="009E57E6"/>
    <w:rsid w:val="009E581B"/>
    <w:rsid w:val="009E6D7E"/>
    <w:rsid w:val="00A01D08"/>
    <w:rsid w:val="00A03455"/>
    <w:rsid w:val="00A1126B"/>
    <w:rsid w:val="00A1141D"/>
    <w:rsid w:val="00A14EB8"/>
    <w:rsid w:val="00A1544B"/>
    <w:rsid w:val="00A177BA"/>
    <w:rsid w:val="00A3436B"/>
    <w:rsid w:val="00A35486"/>
    <w:rsid w:val="00A41789"/>
    <w:rsid w:val="00A42CBD"/>
    <w:rsid w:val="00A70FDF"/>
    <w:rsid w:val="00A81030"/>
    <w:rsid w:val="00A949E4"/>
    <w:rsid w:val="00AA53CA"/>
    <w:rsid w:val="00AA671E"/>
    <w:rsid w:val="00AB12E2"/>
    <w:rsid w:val="00AB3BAA"/>
    <w:rsid w:val="00AD027A"/>
    <w:rsid w:val="00AD4CC3"/>
    <w:rsid w:val="00AD7E25"/>
    <w:rsid w:val="00AF56BA"/>
    <w:rsid w:val="00B127AB"/>
    <w:rsid w:val="00B13A02"/>
    <w:rsid w:val="00B22B6E"/>
    <w:rsid w:val="00B24932"/>
    <w:rsid w:val="00B2567A"/>
    <w:rsid w:val="00B45095"/>
    <w:rsid w:val="00B457A5"/>
    <w:rsid w:val="00B63A2B"/>
    <w:rsid w:val="00B819A7"/>
    <w:rsid w:val="00B82CB9"/>
    <w:rsid w:val="00BA4DF8"/>
    <w:rsid w:val="00BB1308"/>
    <w:rsid w:val="00BC098E"/>
    <w:rsid w:val="00BC40E8"/>
    <w:rsid w:val="00BD1931"/>
    <w:rsid w:val="00BE5FB8"/>
    <w:rsid w:val="00C05DB5"/>
    <w:rsid w:val="00C160B7"/>
    <w:rsid w:val="00C25CC8"/>
    <w:rsid w:val="00C262D3"/>
    <w:rsid w:val="00C47D20"/>
    <w:rsid w:val="00C53139"/>
    <w:rsid w:val="00C548D4"/>
    <w:rsid w:val="00C7226C"/>
    <w:rsid w:val="00CA5C58"/>
    <w:rsid w:val="00CA7027"/>
    <w:rsid w:val="00CB086E"/>
    <w:rsid w:val="00CB1CE3"/>
    <w:rsid w:val="00CE1DB4"/>
    <w:rsid w:val="00D134E4"/>
    <w:rsid w:val="00D16BB3"/>
    <w:rsid w:val="00D224CA"/>
    <w:rsid w:val="00D34895"/>
    <w:rsid w:val="00D36006"/>
    <w:rsid w:val="00D37C3C"/>
    <w:rsid w:val="00D4338F"/>
    <w:rsid w:val="00D5725E"/>
    <w:rsid w:val="00D62352"/>
    <w:rsid w:val="00D656A4"/>
    <w:rsid w:val="00D74D39"/>
    <w:rsid w:val="00D751C1"/>
    <w:rsid w:val="00D7593C"/>
    <w:rsid w:val="00D77CDD"/>
    <w:rsid w:val="00D77CEA"/>
    <w:rsid w:val="00D817CD"/>
    <w:rsid w:val="00D86D22"/>
    <w:rsid w:val="00DB61F1"/>
    <w:rsid w:val="00DC57B5"/>
    <w:rsid w:val="00DC603A"/>
    <w:rsid w:val="00DD4766"/>
    <w:rsid w:val="00DE0D47"/>
    <w:rsid w:val="00DE3AF2"/>
    <w:rsid w:val="00DE3D47"/>
    <w:rsid w:val="00DE5659"/>
    <w:rsid w:val="00DE5B26"/>
    <w:rsid w:val="00DF5C76"/>
    <w:rsid w:val="00DF662D"/>
    <w:rsid w:val="00DF7885"/>
    <w:rsid w:val="00DF78BA"/>
    <w:rsid w:val="00E07870"/>
    <w:rsid w:val="00E75DAE"/>
    <w:rsid w:val="00E841BB"/>
    <w:rsid w:val="00E85CE8"/>
    <w:rsid w:val="00E85F99"/>
    <w:rsid w:val="00E9354D"/>
    <w:rsid w:val="00E9659A"/>
    <w:rsid w:val="00EA66AA"/>
    <w:rsid w:val="00EB3CB1"/>
    <w:rsid w:val="00EC7859"/>
    <w:rsid w:val="00ED0457"/>
    <w:rsid w:val="00ED3D26"/>
    <w:rsid w:val="00ED7A7D"/>
    <w:rsid w:val="00EE0A1E"/>
    <w:rsid w:val="00EF14CB"/>
    <w:rsid w:val="00EF1915"/>
    <w:rsid w:val="00EF1E05"/>
    <w:rsid w:val="00EF30C0"/>
    <w:rsid w:val="00F00C24"/>
    <w:rsid w:val="00F01E3B"/>
    <w:rsid w:val="00F11325"/>
    <w:rsid w:val="00F30D9A"/>
    <w:rsid w:val="00F34E8B"/>
    <w:rsid w:val="00F420A5"/>
    <w:rsid w:val="00F46961"/>
    <w:rsid w:val="00F50A26"/>
    <w:rsid w:val="00F527B2"/>
    <w:rsid w:val="00F62729"/>
    <w:rsid w:val="00F6378A"/>
    <w:rsid w:val="00F71DD8"/>
    <w:rsid w:val="00F77762"/>
    <w:rsid w:val="00F822A1"/>
    <w:rsid w:val="00F87BA0"/>
    <w:rsid w:val="00F94874"/>
    <w:rsid w:val="00FA1111"/>
    <w:rsid w:val="00FA3C36"/>
    <w:rsid w:val="00FD0F87"/>
    <w:rsid w:val="00FF593D"/>
    <w:rsid w:val="00FF619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2C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5A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C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5A30"/>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0614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143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72B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2BA9"/>
  </w:style>
  <w:style w:type="paragraph" w:styleId="Footer">
    <w:name w:val="footer"/>
    <w:basedOn w:val="Normal"/>
    <w:link w:val="FooterChar"/>
    <w:uiPriority w:val="99"/>
    <w:unhideWhenUsed/>
    <w:rsid w:val="00572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BA9"/>
  </w:style>
  <w:style w:type="paragraph" w:styleId="FootnoteText">
    <w:name w:val="footnote text"/>
    <w:basedOn w:val="Normal"/>
    <w:link w:val="FootnoteTextChar"/>
    <w:uiPriority w:val="99"/>
    <w:semiHidden/>
    <w:unhideWhenUsed/>
    <w:rsid w:val="00572BA9"/>
    <w:pPr>
      <w:spacing w:after="0" w:line="240" w:lineRule="auto"/>
    </w:pPr>
    <w:rPr>
      <w:sz w:val="20"/>
    </w:rPr>
  </w:style>
  <w:style w:type="character" w:customStyle="1" w:styleId="FootnoteTextChar">
    <w:name w:val="Footnote Text Char"/>
    <w:basedOn w:val="DefaultParagraphFont"/>
    <w:link w:val="FootnoteText"/>
    <w:uiPriority w:val="99"/>
    <w:semiHidden/>
    <w:rsid w:val="00572BA9"/>
    <w:rPr>
      <w:sz w:val="20"/>
      <w:szCs w:val="20"/>
    </w:rPr>
  </w:style>
  <w:style w:type="character" w:styleId="FootnoteReference">
    <w:name w:val="footnote reference"/>
    <w:basedOn w:val="DefaultParagraphFont"/>
    <w:uiPriority w:val="99"/>
    <w:semiHidden/>
    <w:unhideWhenUsed/>
    <w:rsid w:val="00572BA9"/>
    <w:rPr>
      <w:vertAlign w:val="superscript"/>
    </w:rPr>
  </w:style>
  <w:style w:type="paragraph" w:styleId="NoSpacing">
    <w:name w:val="No Spacing"/>
    <w:link w:val="NoSpacingChar"/>
    <w:uiPriority w:val="1"/>
    <w:qFormat/>
    <w:rsid w:val="009B6636"/>
    <w:pPr>
      <w:spacing w:after="0" w:line="240" w:lineRule="auto"/>
    </w:pPr>
    <w:rPr>
      <w:lang w:val="en-IN" w:eastAsia="en-IN"/>
    </w:rPr>
  </w:style>
  <w:style w:type="table" w:styleId="TableGrid">
    <w:name w:val="Table Grid"/>
    <w:basedOn w:val="TableNormal"/>
    <w:uiPriority w:val="59"/>
    <w:rsid w:val="009B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5C58"/>
    <w:pPr>
      <w:ind w:left="720"/>
      <w:contextualSpacing/>
    </w:pPr>
  </w:style>
  <w:style w:type="paragraph" w:styleId="BalloonText">
    <w:name w:val="Balloon Text"/>
    <w:basedOn w:val="Normal"/>
    <w:link w:val="BalloonTextChar"/>
    <w:uiPriority w:val="99"/>
    <w:semiHidden/>
    <w:unhideWhenUsed/>
    <w:rsid w:val="00CA5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C58"/>
    <w:rPr>
      <w:rFonts w:ascii="Tahoma" w:hAnsi="Tahoma" w:cs="Tahoma"/>
      <w:sz w:val="16"/>
      <w:szCs w:val="16"/>
    </w:rPr>
  </w:style>
  <w:style w:type="paragraph" w:styleId="EndnoteText">
    <w:name w:val="endnote text"/>
    <w:basedOn w:val="Normal"/>
    <w:link w:val="EndnoteTextChar"/>
    <w:uiPriority w:val="99"/>
    <w:semiHidden/>
    <w:unhideWhenUsed/>
    <w:rsid w:val="0000326C"/>
    <w:pPr>
      <w:spacing w:after="0" w:line="240" w:lineRule="auto"/>
    </w:pPr>
    <w:rPr>
      <w:sz w:val="20"/>
    </w:rPr>
  </w:style>
  <w:style w:type="character" w:customStyle="1" w:styleId="EndnoteTextChar">
    <w:name w:val="Endnote Text Char"/>
    <w:basedOn w:val="DefaultParagraphFont"/>
    <w:link w:val="EndnoteText"/>
    <w:uiPriority w:val="99"/>
    <w:semiHidden/>
    <w:rsid w:val="0000326C"/>
    <w:rPr>
      <w:sz w:val="20"/>
      <w:szCs w:val="20"/>
    </w:rPr>
  </w:style>
  <w:style w:type="character" w:styleId="EndnoteReference">
    <w:name w:val="endnote reference"/>
    <w:basedOn w:val="DefaultParagraphFont"/>
    <w:uiPriority w:val="99"/>
    <w:semiHidden/>
    <w:unhideWhenUsed/>
    <w:rsid w:val="0000326C"/>
    <w:rPr>
      <w:vertAlign w:val="superscript"/>
    </w:rPr>
  </w:style>
  <w:style w:type="paragraph" w:styleId="Caption">
    <w:name w:val="caption"/>
    <w:basedOn w:val="Normal"/>
    <w:next w:val="Normal"/>
    <w:uiPriority w:val="35"/>
    <w:unhideWhenUsed/>
    <w:qFormat/>
    <w:rsid w:val="000E131F"/>
    <w:pPr>
      <w:spacing w:line="240" w:lineRule="auto"/>
    </w:pPr>
    <w:rPr>
      <w:b/>
      <w:bCs/>
      <w:color w:val="4F81BD" w:themeColor="accent1"/>
      <w:sz w:val="18"/>
      <w:szCs w:val="18"/>
    </w:rPr>
  </w:style>
  <w:style w:type="paragraph" w:styleId="Bibliography">
    <w:name w:val="Bibliography"/>
    <w:basedOn w:val="Normal"/>
    <w:next w:val="Normal"/>
    <w:uiPriority w:val="37"/>
    <w:unhideWhenUsed/>
    <w:rsid w:val="004857FB"/>
  </w:style>
  <w:style w:type="paragraph" w:styleId="TOCHeading">
    <w:name w:val="TOC Heading"/>
    <w:basedOn w:val="Heading1"/>
    <w:next w:val="Normal"/>
    <w:uiPriority w:val="39"/>
    <w:semiHidden/>
    <w:unhideWhenUsed/>
    <w:qFormat/>
    <w:rsid w:val="00E85F99"/>
    <w:pPr>
      <w:outlineLvl w:val="9"/>
    </w:pPr>
  </w:style>
  <w:style w:type="paragraph" w:styleId="TOC1">
    <w:name w:val="toc 1"/>
    <w:basedOn w:val="Normal"/>
    <w:next w:val="Normal"/>
    <w:autoRedefine/>
    <w:uiPriority w:val="39"/>
    <w:unhideWhenUsed/>
    <w:rsid w:val="00E85F99"/>
    <w:pPr>
      <w:spacing w:after="100"/>
    </w:pPr>
  </w:style>
  <w:style w:type="character" w:styleId="Hyperlink">
    <w:name w:val="Hyperlink"/>
    <w:basedOn w:val="DefaultParagraphFont"/>
    <w:uiPriority w:val="99"/>
    <w:unhideWhenUsed/>
    <w:rsid w:val="00E85F99"/>
    <w:rPr>
      <w:color w:val="0000FF" w:themeColor="hyperlink"/>
      <w:u w:val="single"/>
    </w:rPr>
  </w:style>
  <w:style w:type="paragraph" w:styleId="TOC2">
    <w:name w:val="toc 2"/>
    <w:basedOn w:val="Normal"/>
    <w:next w:val="Normal"/>
    <w:autoRedefine/>
    <w:uiPriority w:val="39"/>
    <w:unhideWhenUsed/>
    <w:rsid w:val="000F062F"/>
    <w:pPr>
      <w:spacing w:after="100"/>
      <w:ind w:left="220"/>
    </w:pPr>
  </w:style>
  <w:style w:type="character" w:customStyle="1" w:styleId="NoSpacingChar">
    <w:name w:val="No Spacing Char"/>
    <w:basedOn w:val="DefaultParagraphFont"/>
    <w:link w:val="NoSpacing"/>
    <w:uiPriority w:val="1"/>
    <w:rsid w:val="00BC40E8"/>
    <w:rPr>
      <w:rFonts w:eastAsiaTheme="minorEastAsia"/>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2C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5A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C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5A30"/>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0614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143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72B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2BA9"/>
  </w:style>
  <w:style w:type="paragraph" w:styleId="Footer">
    <w:name w:val="footer"/>
    <w:basedOn w:val="Normal"/>
    <w:link w:val="FooterChar"/>
    <w:uiPriority w:val="99"/>
    <w:unhideWhenUsed/>
    <w:rsid w:val="00572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BA9"/>
  </w:style>
  <w:style w:type="paragraph" w:styleId="FootnoteText">
    <w:name w:val="footnote text"/>
    <w:basedOn w:val="Normal"/>
    <w:link w:val="FootnoteTextChar"/>
    <w:uiPriority w:val="99"/>
    <w:semiHidden/>
    <w:unhideWhenUsed/>
    <w:rsid w:val="00572BA9"/>
    <w:pPr>
      <w:spacing w:after="0" w:line="240" w:lineRule="auto"/>
    </w:pPr>
    <w:rPr>
      <w:sz w:val="20"/>
    </w:rPr>
  </w:style>
  <w:style w:type="character" w:customStyle="1" w:styleId="FootnoteTextChar">
    <w:name w:val="Footnote Text Char"/>
    <w:basedOn w:val="DefaultParagraphFont"/>
    <w:link w:val="FootnoteText"/>
    <w:uiPriority w:val="99"/>
    <w:semiHidden/>
    <w:rsid w:val="00572BA9"/>
    <w:rPr>
      <w:sz w:val="20"/>
      <w:szCs w:val="20"/>
    </w:rPr>
  </w:style>
  <w:style w:type="character" w:styleId="FootnoteReference">
    <w:name w:val="footnote reference"/>
    <w:basedOn w:val="DefaultParagraphFont"/>
    <w:uiPriority w:val="99"/>
    <w:semiHidden/>
    <w:unhideWhenUsed/>
    <w:rsid w:val="00572BA9"/>
    <w:rPr>
      <w:vertAlign w:val="superscript"/>
    </w:rPr>
  </w:style>
  <w:style w:type="paragraph" w:styleId="NoSpacing">
    <w:name w:val="No Spacing"/>
    <w:link w:val="NoSpacingChar"/>
    <w:uiPriority w:val="1"/>
    <w:qFormat/>
    <w:rsid w:val="009B6636"/>
    <w:pPr>
      <w:spacing w:after="0" w:line="240" w:lineRule="auto"/>
    </w:pPr>
    <w:rPr>
      <w:lang w:val="en-IN" w:eastAsia="en-IN"/>
    </w:rPr>
  </w:style>
  <w:style w:type="table" w:styleId="TableGrid">
    <w:name w:val="Table Grid"/>
    <w:basedOn w:val="TableNormal"/>
    <w:uiPriority w:val="59"/>
    <w:rsid w:val="009B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5C58"/>
    <w:pPr>
      <w:ind w:left="720"/>
      <w:contextualSpacing/>
    </w:pPr>
  </w:style>
  <w:style w:type="paragraph" w:styleId="BalloonText">
    <w:name w:val="Balloon Text"/>
    <w:basedOn w:val="Normal"/>
    <w:link w:val="BalloonTextChar"/>
    <w:uiPriority w:val="99"/>
    <w:semiHidden/>
    <w:unhideWhenUsed/>
    <w:rsid w:val="00CA5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C58"/>
    <w:rPr>
      <w:rFonts w:ascii="Tahoma" w:hAnsi="Tahoma" w:cs="Tahoma"/>
      <w:sz w:val="16"/>
      <w:szCs w:val="16"/>
    </w:rPr>
  </w:style>
  <w:style w:type="paragraph" w:styleId="EndnoteText">
    <w:name w:val="endnote text"/>
    <w:basedOn w:val="Normal"/>
    <w:link w:val="EndnoteTextChar"/>
    <w:uiPriority w:val="99"/>
    <w:semiHidden/>
    <w:unhideWhenUsed/>
    <w:rsid w:val="0000326C"/>
    <w:pPr>
      <w:spacing w:after="0" w:line="240" w:lineRule="auto"/>
    </w:pPr>
    <w:rPr>
      <w:sz w:val="20"/>
    </w:rPr>
  </w:style>
  <w:style w:type="character" w:customStyle="1" w:styleId="EndnoteTextChar">
    <w:name w:val="Endnote Text Char"/>
    <w:basedOn w:val="DefaultParagraphFont"/>
    <w:link w:val="EndnoteText"/>
    <w:uiPriority w:val="99"/>
    <w:semiHidden/>
    <w:rsid w:val="0000326C"/>
    <w:rPr>
      <w:sz w:val="20"/>
      <w:szCs w:val="20"/>
    </w:rPr>
  </w:style>
  <w:style w:type="character" w:styleId="EndnoteReference">
    <w:name w:val="endnote reference"/>
    <w:basedOn w:val="DefaultParagraphFont"/>
    <w:uiPriority w:val="99"/>
    <w:semiHidden/>
    <w:unhideWhenUsed/>
    <w:rsid w:val="0000326C"/>
    <w:rPr>
      <w:vertAlign w:val="superscript"/>
    </w:rPr>
  </w:style>
  <w:style w:type="paragraph" w:styleId="Caption">
    <w:name w:val="caption"/>
    <w:basedOn w:val="Normal"/>
    <w:next w:val="Normal"/>
    <w:uiPriority w:val="35"/>
    <w:unhideWhenUsed/>
    <w:qFormat/>
    <w:rsid w:val="000E131F"/>
    <w:pPr>
      <w:spacing w:line="240" w:lineRule="auto"/>
    </w:pPr>
    <w:rPr>
      <w:b/>
      <w:bCs/>
      <w:color w:val="4F81BD" w:themeColor="accent1"/>
      <w:sz w:val="18"/>
      <w:szCs w:val="18"/>
    </w:rPr>
  </w:style>
  <w:style w:type="paragraph" w:styleId="Bibliography">
    <w:name w:val="Bibliography"/>
    <w:basedOn w:val="Normal"/>
    <w:next w:val="Normal"/>
    <w:uiPriority w:val="37"/>
    <w:unhideWhenUsed/>
    <w:rsid w:val="004857FB"/>
  </w:style>
  <w:style w:type="paragraph" w:styleId="TOCHeading">
    <w:name w:val="TOC Heading"/>
    <w:basedOn w:val="Heading1"/>
    <w:next w:val="Normal"/>
    <w:uiPriority w:val="39"/>
    <w:semiHidden/>
    <w:unhideWhenUsed/>
    <w:qFormat/>
    <w:rsid w:val="00E85F99"/>
    <w:pPr>
      <w:outlineLvl w:val="9"/>
    </w:pPr>
  </w:style>
  <w:style w:type="paragraph" w:styleId="TOC1">
    <w:name w:val="toc 1"/>
    <w:basedOn w:val="Normal"/>
    <w:next w:val="Normal"/>
    <w:autoRedefine/>
    <w:uiPriority w:val="39"/>
    <w:unhideWhenUsed/>
    <w:rsid w:val="00E85F99"/>
    <w:pPr>
      <w:spacing w:after="100"/>
    </w:pPr>
  </w:style>
  <w:style w:type="character" w:styleId="Hyperlink">
    <w:name w:val="Hyperlink"/>
    <w:basedOn w:val="DefaultParagraphFont"/>
    <w:uiPriority w:val="99"/>
    <w:unhideWhenUsed/>
    <w:rsid w:val="00E85F99"/>
    <w:rPr>
      <w:color w:val="0000FF" w:themeColor="hyperlink"/>
      <w:u w:val="single"/>
    </w:rPr>
  </w:style>
  <w:style w:type="paragraph" w:styleId="TOC2">
    <w:name w:val="toc 2"/>
    <w:basedOn w:val="Normal"/>
    <w:next w:val="Normal"/>
    <w:autoRedefine/>
    <w:uiPriority w:val="39"/>
    <w:unhideWhenUsed/>
    <w:rsid w:val="000F062F"/>
    <w:pPr>
      <w:spacing w:after="100"/>
      <w:ind w:left="220"/>
    </w:pPr>
  </w:style>
  <w:style w:type="character" w:customStyle="1" w:styleId="NoSpacingChar">
    <w:name w:val="No Spacing Char"/>
    <w:basedOn w:val="DefaultParagraphFont"/>
    <w:link w:val="NoSpacing"/>
    <w:uiPriority w:val="1"/>
    <w:rsid w:val="00BC40E8"/>
    <w:rPr>
      <w:rFonts w:eastAsiaTheme="minorEastAsia"/>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81745">
      <w:bodyDiv w:val="1"/>
      <w:marLeft w:val="0"/>
      <w:marRight w:val="0"/>
      <w:marTop w:val="0"/>
      <w:marBottom w:val="0"/>
      <w:divBdr>
        <w:top w:val="none" w:sz="0" w:space="0" w:color="auto"/>
        <w:left w:val="none" w:sz="0" w:space="0" w:color="auto"/>
        <w:bottom w:val="none" w:sz="0" w:space="0" w:color="auto"/>
        <w:right w:val="none" w:sz="0" w:space="0" w:color="auto"/>
      </w:divBdr>
    </w:div>
    <w:div w:id="1111556521">
      <w:bodyDiv w:val="1"/>
      <w:marLeft w:val="0"/>
      <w:marRight w:val="0"/>
      <w:marTop w:val="0"/>
      <w:marBottom w:val="0"/>
      <w:divBdr>
        <w:top w:val="none" w:sz="0" w:space="0" w:color="auto"/>
        <w:left w:val="none" w:sz="0" w:space="0" w:color="auto"/>
        <w:bottom w:val="none" w:sz="0" w:space="0" w:color="auto"/>
        <w:right w:val="none" w:sz="0" w:space="0" w:color="auto"/>
      </w:divBdr>
    </w:div>
    <w:div w:id="1271278900">
      <w:bodyDiv w:val="1"/>
      <w:marLeft w:val="0"/>
      <w:marRight w:val="0"/>
      <w:marTop w:val="0"/>
      <w:marBottom w:val="0"/>
      <w:divBdr>
        <w:top w:val="none" w:sz="0" w:space="0" w:color="auto"/>
        <w:left w:val="none" w:sz="0" w:space="0" w:color="auto"/>
        <w:bottom w:val="none" w:sz="0" w:space="0" w:color="auto"/>
        <w:right w:val="none" w:sz="0" w:space="0" w:color="auto"/>
      </w:divBdr>
      <w:divsChild>
        <w:div w:id="2090804228">
          <w:marLeft w:val="547"/>
          <w:marRight w:val="0"/>
          <w:marTop w:val="115"/>
          <w:marBottom w:val="0"/>
          <w:divBdr>
            <w:top w:val="none" w:sz="0" w:space="0" w:color="auto"/>
            <w:left w:val="none" w:sz="0" w:space="0" w:color="auto"/>
            <w:bottom w:val="none" w:sz="0" w:space="0" w:color="auto"/>
            <w:right w:val="none" w:sz="0" w:space="0" w:color="auto"/>
          </w:divBdr>
        </w:div>
        <w:div w:id="861895659">
          <w:marLeft w:val="547"/>
          <w:marRight w:val="0"/>
          <w:marTop w:val="115"/>
          <w:marBottom w:val="0"/>
          <w:divBdr>
            <w:top w:val="none" w:sz="0" w:space="0" w:color="auto"/>
            <w:left w:val="none" w:sz="0" w:space="0" w:color="auto"/>
            <w:bottom w:val="none" w:sz="0" w:space="0" w:color="auto"/>
            <w:right w:val="none" w:sz="0" w:space="0" w:color="auto"/>
          </w:divBdr>
        </w:div>
        <w:div w:id="298531179">
          <w:marLeft w:val="547"/>
          <w:marRight w:val="0"/>
          <w:marTop w:val="115"/>
          <w:marBottom w:val="0"/>
          <w:divBdr>
            <w:top w:val="none" w:sz="0" w:space="0" w:color="auto"/>
            <w:left w:val="none" w:sz="0" w:space="0" w:color="auto"/>
            <w:bottom w:val="none" w:sz="0" w:space="0" w:color="auto"/>
            <w:right w:val="none" w:sz="0" w:space="0" w:color="auto"/>
          </w:divBdr>
        </w:div>
        <w:div w:id="1468619100">
          <w:marLeft w:val="547"/>
          <w:marRight w:val="0"/>
          <w:marTop w:val="115"/>
          <w:marBottom w:val="0"/>
          <w:divBdr>
            <w:top w:val="none" w:sz="0" w:space="0" w:color="auto"/>
            <w:left w:val="none" w:sz="0" w:space="0" w:color="auto"/>
            <w:bottom w:val="none" w:sz="0" w:space="0" w:color="auto"/>
            <w:right w:val="none" w:sz="0" w:space="0" w:color="auto"/>
          </w:divBdr>
        </w:div>
      </w:divsChild>
    </w:div>
    <w:div w:id="1271626664">
      <w:bodyDiv w:val="1"/>
      <w:marLeft w:val="0"/>
      <w:marRight w:val="0"/>
      <w:marTop w:val="0"/>
      <w:marBottom w:val="0"/>
      <w:divBdr>
        <w:top w:val="none" w:sz="0" w:space="0" w:color="auto"/>
        <w:left w:val="none" w:sz="0" w:space="0" w:color="auto"/>
        <w:bottom w:val="none" w:sz="0" w:space="0" w:color="auto"/>
        <w:right w:val="none" w:sz="0" w:space="0" w:color="auto"/>
      </w:divBdr>
      <w:divsChild>
        <w:div w:id="384718919">
          <w:marLeft w:val="0"/>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chart" Target="charts/chart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chart" Target="charts/chart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diagramColors" Target="diagrams/colors1.xml"/><Relationship Id="rId10" Type="http://schemas.openxmlformats.org/officeDocument/2006/relationships/image" Target="media/image1.gi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r>
              <a:rPr lang="en-US" sz="1800" b="1" i="0" baseline="0"/>
              <a:t>Water &amp; Sanitation Coverage</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Sheet1!$D$13</c:f>
              <c:strCache>
                <c:ptCount val="1"/>
                <c:pt idx="0">
                  <c:v>2015</c:v>
                </c:pt>
              </c:strCache>
            </c:strRef>
          </c:tx>
          <c:invertIfNegative val="0"/>
          <c:cat>
            <c:strRef>
              <c:f>Sheet1!$C$14:$C$15</c:f>
              <c:strCache>
                <c:ptCount val="2"/>
                <c:pt idx="0">
                  <c:v>Safe Drinking Water</c:v>
                </c:pt>
                <c:pt idx="1">
                  <c:v>Toilet Facility</c:v>
                </c:pt>
              </c:strCache>
            </c:strRef>
          </c:cat>
          <c:val>
            <c:numRef>
              <c:f>Sheet1!$D$14:$D$15</c:f>
              <c:numCache>
                <c:formatCode>0%</c:formatCode>
                <c:ptCount val="2"/>
                <c:pt idx="0">
                  <c:v>0.38000000000000334</c:v>
                </c:pt>
                <c:pt idx="1">
                  <c:v>0.68000000000000305</c:v>
                </c:pt>
              </c:numCache>
            </c:numRef>
          </c:val>
        </c:ser>
        <c:ser>
          <c:idx val="1"/>
          <c:order val="1"/>
          <c:tx>
            <c:strRef>
              <c:f>Sheet1!$E$13</c:f>
              <c:strCache>
                <c:ptCount val="1"/>
                <c:pt idx="0">
                  <c:v>2019</c:v>
                </c:pt>
              </c:strCache>
            </c:strRef>
          </c:tx>
          <c:invertIfNegative val="0"/>
          <c:cat>
            <c:strRef>
              <c:f>Sheet1!$C$14:$C$15</c:f>
              <c:strCache>
                <c:ptCount val="2"/>
                <c:pt idx="0">
                  <c:v>Safe Drinking Water</c:v>
                </c:pt>
                <c:pt idx="1">
                  <c:v>Toilet Facility</c:v>
                </c:pt>
              </c:strCache>
            </c:strRef>
          </c:cat>
          <c:val>
            <c:numRef>
              <c:f>Sheet1!$E$14:$E$15</c:f>
              <c:numCache>
                <c:formatCode>0%</c:formatCode>
                <c:ptCount val="2"/>
                <c:pt idx="0">
                  <c:v>1</c:v>
                </c:pt>
                <c:pt idx="1">
                  <c:v>1</c:v>
                </c:pt>
              </c:numCache>
            </c:numRef>
          </c:val>
        </c:ser>
        <c:dLbls>
          <c:showLegendKey val="0"/>
          <c:showVal val="1"/>
          <c:showCatName val="0"/>
          <c:showSerName val="0"/>
          <c:showPercent val="0"/>
          <c:showBubbleSize val="0"/>
        </c:dLbls>
        <c:gapWidth val="95"/>
        <c:gapDepth val="95"/>
        <c:shape val="box"/>
        <c:axId val="210844672"/>
        <c:axId val="210879232"/>
        <c:axId val="0"/>
      </c:bar3DChart>
      <c:catAx>
        <c:axId val="210844672"/>
        <c:scaling>
          <c:orientation val="minMax"/>
        </c:scaling>
        <c:delete val="0"/>
        <c:axPos val="b"/>
        <c:numFmt formatCode="General" sourceLinked="1"/>
        <c:majorTickMark val="none"/>
        <c:minorTickMark val="none"/>
        <c:tickLblPos val="nextTo"/>
        <c:txPr>
          <a:bodyPr/>
          <a:lstStyle/>
          <a:p>
            <a:pPr>
              <a:defRPr lang="en-US"/>
            </a:pPr>
            <a:endParaRPr lang="en-US"/>
          </a:p>
        </c:txPr>
        <c:crossAx val="210879232"/>
        <c:crosses val="autoZero"/>
        <c:auto val="1"/>
        <c:lblAlgn val="ctr"/>
        <c:lblOffset val="100"/>
        <c:noMultiLvlLbl val="0"/>
      </c:catAx>
      <c:valAx>
        <c:axId val="210879232"/>
        <c:scaling>
          <c:orientation val="minMax"/>
        </c:scaling>
        <c:delete val="1"/>
        <c:axPos val="l"/>
        <c:numFmt formatCode="0%" sourceLinked="1"/>
        <c:majorTickMark val="none"/>
        <c:minorTickMark val="none"/>
        <c:tickLblPos val="none"/>
        <c:crossAx val="210844672"/>
        <c:crosses val="autoZero"/>
        <c:crossBetween val="between"/>
      </c:valAx>
    </c:plotArea>
    <c:legend>
      <c:legendPos val="t"/>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1"/>
    <c:plotArea>
      <c:layout/>
      <c:barChart>
        <c:barDir val="bar"/>
        <c:grouping val="percentStacked"/>
        <c:varyColors val="0"/>
        <c:ser>
          <c:idx val="0"/>
          <c:order val="0"/>
          <c:tx>
            <c:v>2019</c:v>
          </c:tx>
          <c:invertIfNegative val="0"/>
          <c:dPt>
            <c:idx val="1"/>
            <c:invertIfNegative val="0"/>
            <c:bubble3D val="0"/>
            <c:spPr>
              <a:scene3d>
                <a:camera prst="orthographicFront"/>
                <a:lightRig rig="threePt" dir="t"/>
              </a:scene3d>
              <a:sp3d prstMaterial="matte"/>
            </c:spPr>
          </c:dPt>
          <c:cat>
            <c:strRef>
              <c:f>Sheet1!$D$10:$D$12</c:f>
              <c:strCache>
                <c:ptCount val="3"/>
                <c:pt idx="0">
                  <c:v>Individual Household Toilet</c:v>
                </c:pt>
                <c:pt idx="1">
                  <c:v>Community Toilet</c:v>
                </c:pt>
                <c:pt idx="2">
                  <c:v>Households connected to Sewage Network</c:v>
                </c:pt>
              </c:strCache>
            </c:strRef>
          </c:cat>
          <c:val>
            <c:numRef>
              <c:f>Sheet1!$E$10:$E$12</c:f>
              <c:numCache>
                <c:formatCode>General</c:formatCode>
                <c:ptCount val="3"/>
                <c:pt idx="0">
                  <c:v>12252</c:v>
                </c:pt>
                <c:pt idx="1">
                  <c:v>387</c:v>
                </c:pt>
                <c:pt idx="2">
                  <c:v>14120</c:v>
                </c:pt>
              </c:numCache>
            </c:numRef>
          </c:val>
        </c:ser>
        <c:ser>
          <c:idx val="1"/>
          <c:order val="1"/>
          <c:tx>
            <c:v>2022</c:v>
          </c:tx>
          <c:invertIfNegative val="0"/>
          <c:cat>
            <c:strRef>
              <c:f>Sheet1!$D$10:$D$12</c:f>
              <c:strCache>
                <c:ptCount val="3"/>
                <c:pt idx="0">
                  <c:v>Individual Household Toilet</c:v>
                </c:pt>
                <c:pt idx="1">
                  <c:v>Community Toilet</c:v>
                </c:pt>
                <c:pt idx="2">
                  <c:v>Households connected to Sewage Network</c:v>
                </c:pt>
              </c:strCache>
            </c:strRef>
          </c:cat>
          <c:val>
            <c:numRef>
              <c:f>Sheet1!$F$10:$F$12</c:f>
              <c:numCache>
                <c:formatCode>General</c:formatCode>
                <c:ptCount val="3"/>
                <c:pt idx="0">
                  <c:v>8419</c:v>
                </c:pt>
                <c:pt idx="1">
                  <c:v>340</c:v>
                </c:pt>
                <c:pt idx="2">
                  <c:v>32947</c:v>
                </c:pt>
              </c:numCache>
            </c:numRef>
          </c:val>
        </c:ser>
        <c:ser>
          <c:idx val="2"/>
          <c:order val="2"/>
          <c:tx>
            <c:v>2030</c:v>
          </c:tx>
          <c:invertIfNegative val="0"/>
          <c:cat>
            <c:strRef>
              <c:f>Sheet1!$D$10:$D$12</c:f>
              <c:strCache>
                <c:ptCount val="3"/>
                <c:pt idx="0">
                  <c:v>Individual Household Toilet</c:v>
                </c:pt>
                <c:pt idx="1">
                  <c:v>Community Toilet</c:v>
                </c:pt>
                <c:pt idx="2">
                  <c:v>Households connected to Sewage Network</c:v>
                </c:pt>
              </c:strCache>
            </c:strRef>
          </c:cat>
          <c:val>
            <c:numRef>
              <c:f>Sheet1!$G$10:$G$12</c:f>
              <c:numCache>
                <c:formatCode>General</c:formatCode>
                <c:ptCount val="3"/>
                <c:pt idx="0">
                  <c:v>10336</c:v>
                </c:pt>
                <c:pt idx="1">
                  <c:v>363</c:v>
                </c:pt>
                <c:pt idx="2">
                  <c:v>23533</c:v>
                </c:pt>
              </c:numCache>
            </c:numRef>
          </c:val>
        </c:ser>
        <c:dLbls>
          <c:showLegendKey val="0"/>
          <c:showVal val="0"/>
          <c:showCatName val="0"/>
          <c:showSerName val="0"/>
          <c:showPercent val="0"/>
          <c:showBubbleSize val="0"/>
        </c:dLbls>
        <c:gapWidth val="150"/>
        <c:overlap val="100"/>
        <c:axId val="219347968"/>
        <c:axId val="219591424"/>
      </c:barChart>
      <c:catAx>
        <c:axId val="219347968"/>
        <c:scaling>
          <c:orientation val="minMax"/>
        </c:scaling>
        <c:delete val="0"/>
        <c:axPos val="l"/>
        <c:majorTickMark val="out"/>
        <c:minorTickMark val="none"/>
        <c:tickLblPos val="nextTo"/>
        <c:crossAx val="219591424"/>
        <c:crosses val="autoZero"/>
        <c:auto val="1"/>
        <c:lblAlgn val="ctr"/>
        <c:lblOffset val="100"/>
        <c:noMultiLvlLbl val="0"/>
      </c:catAx>
      <c:valAx>
        <c:axId val="219591424"/>
        <c:scaling>
          <c:orientation val="minMax"/>
        </c:scaling>
        <c:delete val="0"/>
        <c:axPos val="b"/>
        <c:majorGridlines/>
        <c:numFmt formatCode="0%" sourceLinked="1"/>
        <c:majorTickMark val="out"/>
        <c:minorTickMark val="none"/>
        <c:tickLblPos val="nextTo"/>
        <c:crossAx val="219347968"/>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6B00E2-8467-44F2-99F6-EC505D2121D5}" type="doc">
      <dgm:prSet loTypeId="urn:microsoft.com/office/officeart/2005/8/layout/pyramid1" loCatId="pyramid" qsTypeId="urn:microsoft.com/office/officeart/2005/8/quickstyle/simple1" qsCatId="simple" csTypeId="urn:microsoft.com/office/officeart/2005/8/colors/accent1_2" csCatId="accent1" phldr="1"/>
      <dgm:spPr/>
    </dgm:pt>
    <dgm:pt modelId="{F3C7A242-5FC1-4455-88BA-7CA70A7BAE56}">
      <dgm:prSet phldrT="[Text]" custT="1"/>
      <dgm:spPr/>
      <dgm:t>
        <a:bodyPr/>
        <a:lstStyle/>
        <a:p>
          <a:pPr algn="ctr"/>
          <a:endParaRPr lang="en-US" sz="2000"/>
        </a:p>
        <a:p>
          <a:pPr algn="ctr"/>
          <a:endParaRPr lang="en-US" sz="2000"/>
        </a:p>
        <a:p>
          <a:pPr algn="ctr"/>
          <a:r>
            <a:rPr lang="en-US" sz="1800" b="1"/>
            <a:t>PROVIDE</a:t>
          </a:r>
        </a:p>
        <a:p>
          <a:pPr algn="ctr"/>
          <a:r>
            <a:rPr lang="en-US" sz="1800" b="1"/>
            <a:t>QUALITY OF LIFE</a:t>
          </a:r>
        </a:p>
      </dgm:t>
    </dgm:pt>
    <dgm:pt modelId="{6E4FEF2C-9CD4-44FF-B57B-98F7E9C7B94A}" type="parTrans" cxnId="{44438D1B-0B0E-4F54-A084-1DD11D35023A}">
      <dgm:prSet/>
      <dgm:spPr/>
      <dgm:t>
        <a:bodyPr/>
        <a:lstStyle/>
        <a:p>
          <a:pPr algn="ctr"/>
          <a:endParaRPr lang="en-US"/>
        </a:p>
      </dgm:t>
    </dgm:pt>
    <dgm:pt modelId="{BC3AEDBA-0943-4454-869C-E62F16F51836}" type="sibTrans" cxnId="{44438D1B-0B0E-4F54-A084-1DD11D35023A}">
      <dgm:prSet/>
      <dgm:spPr/>
      <dgm:t>
        <a:bodyPr/>
        <a:lstStyle/>
        <a:p>
          <a:pPr algn="ctr"/>
          <a:endParaRPr lang="en-US"/>
        </a:p>
      </dgm:t>
    </dgm:pt>
    <dgm:pt modelId="{22A1B192-C56B-48D9-90B0-2A4B6F92AEF0}">
      <dgm:prSet phldrT="[Text]" custT="1"/>
      <dgm:spPr>
        <a:solidFill>
          <a:srgbClr val="92D050"/>
        </a:solidFill>
      </dgm:spPr>
      <dgm:t>
        <a:bodyPr/>
        <a:lstStyle/>
        <a:p>
          <a:pPr algn="ctr"/>
          <a:r>
            <a:rPr lang="en-US" sz="1800" b="1" i="0"/>
            <a:t>HARNESS POTENTIALITY</a:t>
          </a:r>
          <a:endParaRPr lang="en-US" sz="1800"/>
        </a:p>
      </dgm:t>
    </dgm:pt>
    <dgm:pt modelId="{E6AAA055-6C73-4068-B860-ED6DCD4B358C}" type="parTrans" cxnId="{22D6C0CE-A2D6-4A7A-9DCD-51F53F2050FF}">
      <dgm:prSet/>
      <dgm:spPr/>
      <dgm:t>
        <a:bodyPr/>
        <a:lstStyle/>
        <a:p>
          <a:pPr algn="ctr"/>
          <a:endParaRPr lang="en-US"/>
        </a:p>
      </dgm:t>
    </dgm:pt>
    <dgm:pt modelId="{F894FFDA-F10E-4131-B77A-96BAA05DDEAA}" type="sibTrans" cxnId="{22D6C0CE-A2D6-4A7A-9DCD-51F53F2050FF}">
      <dgm:prSet/>
      <dgm:spPr/>
      <dgm:t>
        <a:bodyPr/>
        <a:lstStyle/>
        <a:p>
          <a:pPr algn="ctr"/>
          <a:endParaRPr lang="en-US"/>
        </a:p>
      </dgm:t>
    </dgm:pt>
    <dgm:pt modelId="{9440534C-068B-4065-BB34-36D5FDECA481}">
      <dgm:prSet phldrT="[Text]" custT="1"/>
      <dgm:spPr>
        <a:solidFill>
          <a:srgbClr val="FFC000"/>
        </a:solidFill>
      </dgm:spPr>
      <dgm:t>
        <a:bodyPr/>
        <a:lstStyle/>
        <a:p>
          <a:pPr algn="ctr"/>
          <a:r>
            <a:rPr lang="en-US" sz="1800" b="1"/>
            <a:t>DEVELOP INFRASTRUCTURE </a:t>
          </a:r>
        </a:p>
      </dgm:t>
    </dgm:pt>
    <dgm:pt modelId="{D7A9DA17-1361-4462-B1CB-E3FF010BD44B}" type="parTrans" cxnId="{E97BE8DB-8095-40DC-899C-B594719D058F}">
      <dgm:prSet/>
      <dgm:spPr/>
      <dgm:t>
        <a:bodyPr/>
        <a:lstStyle/>
        <a:p>
          <a:pPr algn="ctr"/>
          <a:endParaRPr lang="en-US"/>
        </a:p>
      </dgm:t>
    </dgm:pt>
    <dgm:pt modelId="{137CA8F0-C22F-4420-99A8-BF00BB732E8D}" type="sibTrans" cxnId="{E97BE8DB-8095-40DC-899C-B594719D058F}">
      <dgm:prSet/>
      <dgm:spPr/>
      <dgm:t>
        <a:bodyPr/>
        <a:lstStyle/>
        <a:p>
          <a:pPr algn="ctr"/>
          <a:endParaRPr lang="en-US"/>
        </a:p>
      </dgm:t>
    </dgm:pt>
    <dgm:pt modelId="{C7F287AC-BD38-49C1-8FFD-73E05FB59EC9}" type="pres">
      <dgm:prSet presAssocID="{486B00E2-8467-44F2-99F6-EC505D2121D5}" presName="Name0" presStyleCnt="0">
        <dgm:presLayoutVars>
          <dgm:dir/>
          <dgm:animLvl val="lvl"/>
          <dgm:resizeHandles val="exact"/>
        </dgm:presLayoutVars>
      </dgm:prSet>
      <dgm:spPr/>
    </dgm:pt>
    <dgm:pt modelId="{BE0E0A5C-F318-4B72-924B-93DE0A678A08}" type="pres">
      <dgm:prSet presAssocID="{F3C7A242-5FC1-4455-88BA-7CA70A7BAE56}" presName="Name8" presStyleCnt="0"/>
      <dgm:spPr/>
    </dgm:pt>
    <dgm:pt modelId="{7B00FF02-C9F7-431B-8E72-D3BA41921103}" type="pres">
      <dgm:prSet presAssocID="{F3C7A242-5FC1-4455-88BA-7CA70A7BAE56}" presName="level" presStyleLbl="node1" presStyleIdx="0" presStyleCnt="3" custScaleX="91088" custScaleY="134067" custLinFactNeighborX="-948" custLinFactNeighborY="12862">
        <dgm:presLayoutVars>
          <dgm:chMax val="1"/>
          <dgm:bulletEnabled val="1"/>
        </dgm:presLayoutVars>
      </dgm:prSet>
      <dgm:spPr/>
      <dgm:t>
        <a:bodyPr/>
        <a:lstStyle/>
        <a:p>
          <a:endParaRPr lang="en-US"/>
        </a:p>
      </dgm:t>
    </dgm:pt>
    <dgm:pt modelId="{5BB75754-7DFA-4E46-BFA8-4D0FF9FF599F}" type="pres">
      <dgm:prSet presAssocID="{F3C7A242-5FC1-4455-88BA-7CA70A7BAE56}" presName="levelTx" presStyleLbl="revTx" presStyleIdx="0" presStyleCnt="0">
        <dgm:presLayoutVars>
          <dgm:chMax val="1"/>
          <dgm:bulletEnabled val="1"/>
        </dgm:presLayoutVars>
      </dgm:prSet>
      <dgm:spPr/>
      <dgm:t>
        <a:bodyPr/>
        <a:lstStyle/>
        <a:p>
          <a:endParaRPr lang="en-US"/>
        </a:p>
      </dgm:t>
    </dgm:pt>
    <dgm:pt modelId="{A2FF441F-556E-4E70-9AFD-2A80D4EC20DF}" type="pres">
      <dgm:prSet presAssocID="{22A1B192-C56B-48D9-90B0-2A4B6F92AEF0}" presName="Name8" presStyleCnt="0"/>
      <dgm:spPr/>
    </dgm:pt>
    <dgm:pt modelId="{C06C1234-3DB8-4C6E-8B9C-5C7165D7730E}" type="pres">
      <dgm:prSet presAssocID="{22A1B192-C56B-48D9-90B0-2A4B6F92AEF0}" presName="level" presStyleLbl="node1" presStyleIdx="1" presStyleCnt="3" custScaleX="96630" custScaleY="57930" custLinFactNeighborX="-995" custLinFactNeighborY="16624">
        <dgm:presLayoutVars>
          <dgm:chMax val="1"/>
          <dgm:bulletEnabled val="1"/>
        </dgm:presLayoutVars>
      </dgm:prSet>
      <dgm:spPr/>
      <dgm:t>
        <a:bodyPr/>
        <a:lstStyle/>
        <a:p>
          <a:endParaRPr lang="en-US"/>
        </a:p>
      </dgm:t>
    </dgm:pt>
    <dgm:pt modelId="{F7CF2282-9F5C-4FC0-B54B-3D75931C293C}" type="pres">
      <dgm:prSet presAssocID="{22A1B192-C56B-48D9-90B0-2A4B6F92AEF0}" presName="levelTx" presStyleLbl="revTx" presStyleIdx="0" presStyleCnt="0">
        <dgm:presLayoutVars>
          <dgm:chMax val="1"/>
          <dgm:bulletEnabled val="1"/>
        </dgm:presLayoutVars>
      </dgm:prSet>
      <dgm:spPr/>
      <dgm:t>
        <a:bodyPr/>
        <a:lstStyle/>
        <a:p>
          <a:endParaRPr lang="en-US"/>
        </a:p>
      </dgm:t>
    </dgm:pt>
    <dgm:pt modelId="{971592B2-D1BF-4F4F-BC7C-C67B9981F51C}" type="pres">
      <dgm:prSet presAssocID="{9440534C-068B-4065-BB34-36D5FDECA481}" presName="Name8" presStyleCnt="0"/>
      <dgm:spPr/>
    </dgm:pt>
    <dgm:pt modelId="{3E4A5811-A4F6-4807-A68B-03274C2DBF80}" type="pres">
      <dgm:prSet presAssocID="{9440534C-068B-4065-BB34-36D5FDECA481}" presName="level" presStyleLbl="node1" presStyleIdx="2" presStyleCnt="3" custScaleX="92683" custScaleY="49435">
        <dgm:presLayoutVars>
          <dgm:chMax val="1"/>
          <dgm:bulletEnabled val="1"/>
        </dgm:presLayoutVars>
      </dgm:prSet>
      <dgm:spPr/>
      <dgm:t>
        <a:bodyPr/>
        <a:lstStyle/>
        <a:p>
          <a:endParaRPr lang="en-US"/>
        </a:p>
      </dgm:t>
    </dgm:pt>
    <dgm:pt modelId="{5894C0D7-9C97-4B1B-890C-D980227ECAA1}" type="pres">
      <dgm:prSet presAssocID="{9440534C-068B-4065-BB34-36D5FDECA481}" presName="levelTx" presStyleLbl="revTx" presStyleIdx="0" presStyleCnt="0">
        <dgm:presLayoutVars>
          <dgm:chMax val="1"/>
          <dgm:bulletEnabled val="1"/>
        </dgm:presLayoutVars>
      </dgm:prSet>
      <dgm:spPr/>
      <dgm:t>
        <a:bodyPr/>
        <a:lstStyle/>
        <a:p>
          <a:endParaRPr lang="en-US"/>
        </a:p>
      </dgm:t>
    </dgm:pt>
  </dgm:ptLst>
  <dgm:cxnLst>
    <dgm:cxn modelId="{8919BC56-1C25-4D9A-BDAA-243E3394B7B7}" type="presOf" srcId="{22A1B192-C56B-48D9-90B0-2A4B6F92AEF0}" destId="{C06C1234-3DB8-4C6E-8B9C-5C7165D7730E}" srcOrd="0" destOrd="0" presId="urn:microsoft.com/office/officeart/2005/8/layout/pyramid1"/>
    <dgm:cxn modelId="{5C580CF8-2BA9-4C2F-B8EE-F605001EA9F6}" type="presOf" srcId="{9440534C-068B-4065-BB34-36D5FDECA481}" destId="{3E4A5811-A4F6-4807-A68B-03274C2DBF80}" srcOrd="0" destOrd="0" presId="urn:microsoft.com/office/officeart/2005/8/layout/pyramid1"/>
    <dgm:cxn modelId="{2DF296B4-AA3C-4953-83EA-8657B5199F7F}" type="presOf" srcId="{9440534C-068B-4065-BB34-36D5FDECA481}" destId="{5894C0D7-9C97-4B1B-890C-D980227ECAA1}" srcOrd="1" destOrd="0" presId="urn:microsoft.com/office/officeart/2005/8/layout/pyramid1"/>
    <dgm:cxn modelId="{E97BE8DB-8095-40DC-899C-B594719D058F}" srcId="{486B00E2-8467-44F2-99F6-EC505D2121D5}" destId="{9440534C-068B-4065-BB34-36D5FDECA481}" srcOrd="2" destOrd="0" parTransId="{D7A9DA17-1361-4462-B1CB-E3FF010BD44B}" sibTransId="{137CA8F0-C22F-4420-99A8-BF00BB732E8D}"/>
    <dgm:cxn modelId="{C89BE2F6-F41E-42C5-9CD5-99E5B2C8597A}" type="presOf" srcId="{F3C7A242-5FC1-4455-88BA-7CA70A7BAE56}" destId="{5BB75754-7DFA-4E46-BFA8-4D0FF9FF599F}" srcOrd="1" destOrd="0" presId="urn:microsoft.com/office/officeart/2005/8/layout/pyramid1"/>
    <dgm:cxn modelId="{22D6C0CE-A2D6-4A7A-9DCD-51F53F2050FF}" srcId="{486B00E2-8467-44F2-99F6-EC505D2121D5}" destId="{22A1B192-C56B-48D9-90B0-2A4B6F92AEF0}" srcOrd="1" destOrd="0" parTransId="{E6AAA055-6C73-4068-B860-ED6DCD4B358C}" sibTransId="{F894FFDA-F10E-4131-B77A-96BAA05DDEAA}"/>
    <dgm:cxn modelId="{E074EB0B-3096-4696-B5D3-230B717D9212}" type="presOf" srcId="{486B00E2-8467-44F2-99F6-EC505D2121D5}" destId="{C7F287AC-BD38-49C1-8FFD-73E05FB59EC9}" srcOrd="0" destOrd="0" presId="urn:microsoft.com/office/officeart/2005/8/layout/pyramid1"/>
    <dgm:cxn modelId="{2206E6AC-EA91-4B23-9F2B-6C7F94DCFF5F}" type="presOf" srcId="{F3C7A242-5FC1-4455-88BA-7CA70A7BAE56}" destId="{7B00FF02-C9F7-431B-8E72-D3BA41921103}" srcOrd="0" destOrd="0" presId="urn:microsoft.com/office/officeart/2005/8/layout/pyramid1"/>
    <dgm:cxn modelId="{44438D1B-0B0E-4F54-A084-1DD11D35023A}" srcId="{486B00E2-8467-44F2-99F6-EC505D2121D5}" destId="{F3C7A242-5FC1-4455-88BA-7CA70A7BAE56}" srcOrd="0" destOrd="0" parTransId="{6E4FEF2C-9CD4-44FF-B57B-98F7E9C7B94A}" sibTransId="{BC3AEDBA-0943-4454-869C-E62F16F51836}"/>
    <dgm:cxn modelId="{D3858BDC-FBBE-4787-9AB0-5987A3E62597}" type="presOf" srcId="{22A1B192-C56B-48D9-90B0-2A4B6F92AEF0}" destId="{F7CF2282-9F5C-4FC0-B54B-3D75931C293C}" srcOrd="1" destOrd="0" presId="urn:microsoft.com/office/officeart/2005/8/layout/pyramid1"/>
    <dgm:cxn modelId="{1BD190F0-5BBA-474D-8749-FA32F7D66D9E}" type="presParOf" srcId="{C7F287AC-BD38-49C1-8FFD-73E05FB59EC9}" destId="{BE0E0A5C-F318-4B72-924B-93DE0A678A08}" srcOrd="0" destOrd="0" presId="urn:microsoft.com/office/officeart/2005/8/layout/pyramid1"/>
    <dgm:cxn modelId="{E1CEA72E-897B-492B-B4FC-5E02ADBEB078}" type="presParOf" srcId="{BE0E0A5C-F318-4B72-924B-93DE0A678A08}" destId="{7B00FF02-C9F7-431B-8E72-D3BA41921103}" srcOrd="0" destOrd="0" presId="urn:microsoft.com/office/officeart/2005/8/layout/pyramid1"/>
    <dgm:cxn modelId="{7EF6828D-2B51-435C-87FC-B4752541B2A2}" type="presParOf" srcId="{BE0E0A5C-F318-4B72-924B-93DE0A678A08}" destId="{5BB75754-7DFA-4E46-BFA8-4D0FF9FF599F}" srcOrd="1" destOrd="0" presId="urn:microsoft.com/office/officeart/2005/8/layout/pyramid1"/>
    <dgm:cxn modelId="{E5E7D925-5BAE-44FF-9AEF-2AF3A8B555C7}" type="presParOf" srcId="{C7F287AC-BD38-49C1-8FFD-73E05FB59EC9}" destId="{A2FF441F-556E-4E70-9AFD-2A80D4EC20DF}" srcOrd="1" destOrd="0" presId="urn:microsoft.com/office/officeart/2005/8/layout/pyramid1"/>
    <dgm:cxn modelId="{0B03FBE0-AC4F-4670-8BEE-B739B7F39B5A}" type="presParOf" srcId="{A2FF441F-556E-4E70-9AFD-2A80D4EC20DF}" destId="{C06C1234-3DB8-4C6E-8B9C-5C7165D7730E}" srcOrd="0" destOrd="0" presId="urn:microsoft.com/office/officeart/2005/8/layout/pyramid1"/>
    <dgm:cxn modelId="{7130ACA1-4FC6-48C2-BF8F-D4CBE13EA795}" type="presParOf" srcId="{A2FF441F-556E-4E70-9AFD-2A80D4EC20DF}" destId="{F7CF2282-9F5C-4FC0-B54B-3D75931C293C}" srcOrd="1" destOrd="0" presId="urn:microsoft.com/office/officeart/2005/8/layout/pyramid1"/>
    <dgm:cxn modelId="{F7634E07-63E7-4DEA-A061-C63190C4536E}" type="presParOf" srcId="{C7F287AC-BD38-49C1-8FFD-73E05FB59EC9}" destId="{971592B2-D1BF-4F4F-BC7C-C67B9981F51C}" srcOrd="2" destOrd="0" presId="urn:microsoft.com/office/officeart/2005/8/layout/pyramid1"/>
    <dgm:cxn modelId="{50086A90-0E28-4D29-8E1C-CD5F4DF948C6}" type="presParOf" srcId="{971592B2-D1BF-4F4F-BC7C-C67B9981F51C}" destId="{3E4A5811-A4F6-4807-A68B-03274C2DBF80}" srcOrd="0" destOrd="0" presId="urn:microsoft.com/office/officeart/2005/8/layout/pyramid1"/>
    <dgm:cxn modelId="{409BA19F-05B8-4789-8F61-D8E8FE57DD79}" type="presParOf" srcId="{971592B2-D1BF-4F4F-BC7C-C67B9981F51C}" destId="{5894C0D7-9C97-4B1B-890C-D980227ECAA1}" srcOrd="1" destOrd="0" presId="urn:microsoft.com/office/officeart/2005/8/layout/pyramid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00FF02-C9F7-431B-8E72-D3BA41921103}">
      <dsp:nvSpPr>
        <dsp:cNvPr id="0" name=""/>
        <dsp:cNvSpPr/>
      </dsp:nvSpPr>
      <dsp:spPr>
        <a:xfrm>
          <a:off x="1322170" y="173034"/>
          <a:ext cx="2765445" cy="1803625"/>
        </a:xfrm>
        <a:prstGeom prst="trapezoid">
          <a:avLst>
            <a:gd name="adj" fmla="val 8416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n-US" sz="2000" kern="1200"/>
        </a:p>
        <a:p>
          <a:pPr lvl="0" algn="ctr" defTabSz="889000">
            <a:lnSpc>
              <a:spcPct val="90000"/>
            </a:lnSpc>
            <a:spcBef>
              <a:spcPct val="0"/>
            </a:spcBef>
            <a:spcAft>
              <a:spcPct val="35000"/>
            </a:spcAft>
          </a:pPr>
          <a:endParaRPr lang="en-US" sz="2000" kern="1200"/>
        </a:p>
        <a:p>
          <a:pPr lvl="0" algn="ctr" defTabSz="889000">
            <a:lnSpc>
              <a:spcPct val="90000"/>
            </a:lnSpc>
            <a:spcBef>
              <a:spcPct val="0"/>
            </a:spcBef>
            <a:spcAft>
              <a:spcPct val="35000"/>
            </a:spcAft>
          </a:pPr>
          <a:r>
            <a:rPr lang="en-US" sz="1800" b="1" kern="1200"/>
            <a:t>PROVIDE</a:t>
          </a:r>
        </a:p>
        <a:p>
          <a:pPr lvl="0" algn="ctr" defTabSz="889000">
            <a:lnSpc>
              <a:spcPct val="90000"/>
            </a:lnSpc>
            <a:spcBef>
              <a:spcPct val="0"/>
            </a:spcBef>
            <a:spcAft>
              <a:spcPct val="35000"/>
            </a:spcAft>
          </a:pPr>
          <a:r>
            <a:rPr lang="en-US" sz="1800" b="1" kern="1200"/>
            <a:t>QUALITY OF LIFE</a:t>
          </a:r>
        </a:p>
      </dsp:txBody>
      <dsp:txXfrm>
        <a:off x="1322170" y="173034"/>
        <a:ext cx="2765445" cy="1803625"/>
      </dsp:txXfrm>
    </dsp:sp>
    <dsp:sp modelId="{C06C1234-3DB8-4C6E-8B9C-5C7165D7730E}">
      <dsp:nvSpPr>
        <dsp:cNvPr id="0" name=""/>
        <dsp:cNvSpPr/>
      </dsp:nvSpPr>
      <dsp:spPr>
        <a:xfrm>
          <a:off x="589740" y="2027271"/>
          <a:ext cx="4201346" cy="779341"/>
        </a:xfrm>
        <a:prstGeom prst="trapezoid">
          <a:avLst>
            <a:gd name="adj" fmla="val 84164"/>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b="1" i="0" kern="1200"/>
            <a:t>HARNESS POTENTIALITY</a:t>
          </a:r>
          <a:endParaRPr lang="en-US" sz="1800" kern="1200"/>
        </a:p>
      </dsp:txBody>
      <dsp:txXfrm>
        <a:off x="1324976" y="2027271"/>
        <a:ext cx="2730875" cy="779341"/>
      </dsp:txXfrm>
    </dsp:sp>
    <dsp:sp modelId="{3E4A5811-A4F6-4807-A68B-03274C2DBF80}">
      <dsp:nvSpPr>
        <dsp:cNvPr id="0" name=""/>
        <dsp:cNvSpPr/>
      </dsp:nvSpPr>
      <dsp:spPr>
        <a:xfrm>
          <a:off x="200022" y="2582967"/>
          <a:ext cx="5067304" cy="665057"/>
        </a:xfrm>
        <a:prstGeom prst="trapezoid">
          <a:avLst>
            <a:gd name="adj" fmla="val 84164"/>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b="1" kern="1200"/>
            <a:t>DEVELOP INFRASTRUCTURE </a:t>
          </a:r>
        </a:p>
      </dsp:txBody>
      <dsp:txXfrm>
        <a:off x="1086801" y="2582967"/>
        <a:ext cx="3293747" cy="66505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Min15</b:Tag>
    <b:SourceType>InternetSite</b:SourceType>
    <b:Guid>{AC2567F7-D7CC-4855-948B-C39AEE287F56}</b:Guid>
    <b:Author>
      <b:Author>
        <b:Corporate>Ministry of Finance, Government of India</b:Corporate>
      </b:Author>
    </b:Author>
    <b:Title>http://indiabudget.nic.in/</b:Title>
    <b:Year>2015</b:Year>
    <b:InternetSiteTitle>http://indiabudget.nic.in/es2007-08/chapt2008/chap101.pdf</b:InternetSiteTitle>
    <b:URL>http://indiabudget.nic.in/es2007-08/chapt2008/chap101.pdf</b:URL>
    <b:RefOrder>1</b:RefOrder>
  </b:Source>
  <b:Source>
    <b:Tag>Wor87</b:Tag>
    <b:SourceType>Report</b:SourceType>
    <b:Guid>{F159F6F5-E5B3-4A2B-A98B-9552916EE425}</b:Guid>
    <b:Title>World Commission on Environment and Development (WCED), Our common future: The Brudtland report</b:Title>
    <b:Year>1987</b:Year>
    <b:Publisher>Oxford University Press</b:Publisher>
    <b:RefOrder>2</b:RefOrder>
  </b:Source>
  <b:Source>
    <b:Tag>JRE90</b:Tag>
    <b:SourceType>BookSection</b:SourceType>
    <b:Guid>{DBA0467E-BB15-4AB2-8B93-2E25E4E7B5BE}</b:Guid>
    <b:Author>
      <b:Author>
        <b:NameList>
          <b:Person>
            <b:Last>Engle</b:Last>
            <b:First>J</b:First>
            <b:Middle>R</b:Middle>
          </b:Person>
        </b:NameList>
      </b:Author>
      <b:BookAuthor>
        <b:NameList>
          <b:Person>
            <b:Last>Engel</b:Last>
            <b:First>J</b:First>
            <b:Middle>R</b:Middle>
          </b:Person>
          <b:Person>
            <b:Last>Engel</b:Last>
            <b:First>J</b:First>
            <b:Middle>G</b:Middle>
          </b:Person>
        </b:NameList>
      </b:BookAuthor>
    </b:Author>
    <b:Title>Introduction. The ethics of sustainable development</b:Title>
    <b:Year>1990</b:Year>
    <b:Publisher>Belhaven Press and Tucson, University of Arzona Press</b:Publisher>
    <b:City>London</b:City>
    <b:BookTitle>Ethics of environment and development: Global Challenge, International response</b:BookTitle>
    <b:Pages>10-11</b:Pages>
    <b:RefOrder>3</b:RefOrder>
  </b:Source>
  <b:Source>
    <b:Tag>Raj04</b:Tag>
    <b:SourceType>Report</b:SourceType>
    <b:Guid>{546AC19E-C34A-484D-99C8-0C699D1CD623}</b:Guid>
    <b:Author>
      <b:Author>
        <b:Corporate>Rajiv Gandhi University</b:Corporate>
      </b:Author>
    </b:Author>
    <b:Title>Arunachal Pradesh Human Development Report</b:Title>
    <b:Year>2004</b:Year>
    <b:Publisher>Government of Arunachal Pradesh</b:Publisher>
    <b:City>Itanagar</b:City>
    <b:RefOrder>4</b:RefOrder>
  </b:Source>
  <b:Source>
    <b:Tag>Dir15</b:Tag>
    <b:SourceType>Report</b:SourceType>
    <b:Guid>{FE5AE13B-6A89-4DC6-90D3-123885A3199B}</b:Guid>
    <b:Author>
      <b:Author>
        <b:Corporate>Directorate of Economics and Statistics</b:Corporate>
      </b:Author>
    </b:Author>
    <b:Title>Statistical Abstract of Arunachal Pradesh 2015</b:Title>
    <b:Year>2015</b:Year>
    <b:Publisher>Government of Arunachal Pradesh</b:Publisher>
    <b:City>Itanagar</b:City>
    <b:RefOrder>5</b:RefOrder>
  </b:Source>
  <b:Source>
    <b:Tag>Tec15</b:Tag>
    <b:SourceType>Report</b:SourceType>
    <b:Guid>{CDE2582C-D147-469B-89B7-8D8EB138B523}</b:Guid>
    <b:Author>
      <b:Author>
        <b:Corporate>Technology and Action for Rural Advancement A Social Enterprise of Development Alternative Group</b:Corporate>
      </b:Author>
    </b:Author>
    <b:Title>Achieving the Sustainable Development Goals in India A Study of Financial Requirements and Gaps</b:Title>
    <b:Year>August, 2015</b:Year>
    <b:Publisher>Ministry of Environment, Forest and Chimate Change</b:Publisher>
    <b:City>New Delhi</b:City>
    <b:RefOrder>6</b:RefOrder>
  </b:Source>
  <b:Source>
    <b:Tag>Pla15</b:Tag>
    <b:SourceType>Report</b:SourceType>
    <b:Guid>{B5CE8A73-5791-43B0-8D95-87BC8BCA5E06}</b:Guid>
    <b:Author>
      <b:Author>
        <b:Corporate>Planning Department</b:Corporate>
      </b:Author>
    </b:Author>
    <b:Title>Sunrise Andhra Pradesh Achieving Sustainable Development Goals 2030 Baseline, Targets and Strategy</b:Title>
    <b:Year>2015</b:Year>
    <b:Publisher>Government of Andhra Pradesh</b:Publisher>
    <b:City>Hydrabad</b:City>
    <b:RefOrder>7</b:RefOrder>
  </b:Source>
  <b:Source>
    <b:Tag>htt</b:Tag>
    <b:SourceType>InternetSite</b:SourceType>
    <b:Guid>{03979440-C7C0-4BF1-888B-1DC5D228FAC5}</b:Guid>
    <b:URL>https://sustainabledevelopment.un.org/sdgs</b:URL>
    <b:Author>
      <b:Author>
        <b:Corporate>UNDP</b:Corporate>
      </b:Author>
    </b:Author>
    <b:Title>UNDP in India</b:Title>
    <b:RefOrder>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C5E947-449A-425A-B70E-1A442337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Vision &amp; Sustainable Development Goals of Arunachal Pradesh – An Eastern Frontier State of India</vt:lpstr>
    </vt:vector>
  </TitlesOfParts>
  <Company>Government of Arunachal Pradesh</Company>
  <LinksUpToDate>false</LinksUpToDate>
  <CharactersWithSpaces>30323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&amp; Sustainable Development Goals of Arunachal Pradesh – An Eastern Frontier State of India</dc:title>
  <dc:creator>Department of Finance, Planning and Investment</dc:creator>
  <cp:lastModifiedBy>DOP</cp:lastModifiedBy>
  <cp:revision>2</cp:revision>
  <cp:lastPrinted>2018-12-19T07:53:00Z</cp:lastPrinted>
  <dcterms:created xsi:type="dcterms:W3CDTF">2018-12-19T08:05:00Z</dcterms:created>
  <dcterms:modified xsi:type="dcterms:W3CDTF">2018-12-19T08:05:00Z</dcterms:modified>
</cp:coreProperties>
</file>